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u w:val="single"/>
        </w:rPr>
        <w:id w:val="-1107423979"/>
        <w:docPartObj>
          <w:docPartGallery w:val="Cover Pages"/>
          <w:docPartUnique/>
        </w:docPartObj>
      </w:sdtPr>
      <w:sdtEndPr/>
      <w:sdtContent>
        <w:p w14:paraId="598B24D6" w14:textId="5108F081" w:rsidR="00053E21" w:rsidRDefault="00053E21">
          <w:pPr>
            <w:rPr>
              <w:b/>
              <w:bCs/>
              <w:sz w:val="36"/>
              <w:szCs w:val="36"/>
              <w:u w:val="single"/>
            </w:rPr>
          </w:pPr>
          <w:r w:rsidRPr="00053E21">
            <w:rPr>
              <w:b/>
              <w:bCs/>
              <w:noProof/>
              <w:sz w:val="36"/>
              <w:szCs w:val="36"/>
              <w:u w:val="single"/>
            </w:rPr>
            <mc:AlternateContent>
              <mc:Choice Requires="wps">
                <w:drawing>
                  <wp:anchor distT="0" distB="0" distL="114300" distR="114300" simplePos="0" relativeHeight="251659264" behindDoc="0" locked="0" layoutInCell="1" allowOverlap="1" wp14:anchorId="3515FEC8" wp14:editId="089D0C20">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60"/>
                                  <w:gridCol w:w="1679"/>
                                </w:tblGrid>
                                <w:tr w:rsidR="00053E21" w14:paraId="5EDBB40D" w14:textId="77777777">
                                  <w:trPr>
                                    <w:jc w:val="center"/>
                                  </w:trPr>
                                  <w:tc>
                                    <w:tcPr>
                                      <w:tcW w:w="2568" w:type="pct"/>
                                      <w:vAlign w:val="center"/>
                                    </w:tcPr>
                                    <w:p w14:paraId="3967B55F" w14:textId="07C1E2C4" w:rsidR="00053E21" w:rsidRDefault="00053E21">
                                      <w:pPr>
                                        <w:jc w:val="right"/>
                                      </w:pPr>
                                      <w:r>
                                        <w:rPr>
                                          <w:noProof/>
                                        </w:rPr>
                                        <w:drawing>
                                          <wp:inline distT="0" distB="0" distL="0" distR="0" wp14:anchorId="34253526" wp14:editId="3F989DD0">
                                            <wp:extent cx="3195343" cy="1851660"/>
                                            <wp:effectExtent l="0" t="0" r="5080" b="0"/>
                                            <wp:docPr id="3" name="Picture 3"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3209131" cy="185965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AA5D94C" w14:textId="038CFEC8" w:rsidR="00053E21" w:rsidRDefault="00053E21">
                                          <w:pPr>
                                            <w:pStyle w:val="NoSpacing"/>
                                            <w:spacing w:line="312" w:lineRule="auto"/>
                                            <w:jc w:val="right"/>
                                            <w:rPr>
                                              <w:caps/>
                                              <w:color w:val="191919" w:themeColor="text1" w:themeTint="E6"/>
                                              <w:sz w:val="72"/>
                                              <w:szCs w:val="72"/>
                                            </w:rPr>
                                          </w:pPr>
                                          <w:r>
                                            <w:rPr>
                                              <w:caps/>
                                              <w:color w:val="191919" w:themeColor="text1" w:themeTint="E6"/>
                                              <w:sz w:val="72"/>
                                              <w:szCs w:val="72"/>
                                            </w:rPr>
                                            <w:t>STRATEGIC pLAN 2021-2025</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278E2602" w14:textId="6A13CD21" w:rsidR="00053E21" w:rsidRDefault="00053E21">
                                          <w:pPr>
                                            <w:jc w:val="right"/>
                                            <w:rPr>
                                              <w:sz w:val="24"/>
                                              <w:szCs w:val="24"/>
                                            </w:rPr>
                                          </w:pPr>
                                          <w:r>
                                            <w:rPr>
                                              <w:color w:val="000000" w:themeColor="text1"/>
                                              <w:sz w:val="24"/>
                                              <w:szCs w:val="24"/>
                                            </w:rPr>
                                            <w:t xml:space="preserve">     </w:t>
                                          </w:r>
                                        </w:p>
                                      </w:sdtContent>
                                    </w:sdt>
                                  </w:tc>
                                  <w:tc>
                                    <w:tcPr>
                                      <w:tcW w:w="2432" w:type="pct"/>
                                      <w:vAlign w:val="center"/>
                                    </w:tcPr>
                                    <w:p w14:paraId="1354D5B3" w14:textId="2EBBEB8A" w:rsidR="00053E21" w:rsidRDefault="00053E21">
                                      <w:pPr>
                                        <w:pStyle w:val="NoSpacing"/>
                                        <w:rPr>
                                          <w:caps/>
                                          <w:color w:val="ED7D31" w:themeColor="accent2"/>
                                          <w:sz w:val="26"/>
                                          <w:szCs w:val="26"/>
                                        </w:rPr>
                                      </w:pPr>
                                    </w:p>
                                    <w:p w14:paraId="3896E5A1" w14:textId="3277AD75" w:rsidR="00053E21" w:rsidRDefault="00053E21">
                                      <w:pPr>
                                        <w:rPr>
                                          <w:color w:val="000000" w:themeColor="text1"/>
                                        </w:rPr>
                                      </w:pPr>
                                    </w:p>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FF434C6" w14:textId="015ADFB1" w:rsidR="00053E21" w:rsidRDefault="000D54B2">
                                          <w:pPr>
                                            <w:pStyle w:val="NoSpacing"/>
                                            <w:rPr>
                                              <w:color w:val="ED7D31" w:themeColor="accent2"/>
                                              <w:sz w:val="26"/>
                                              <w:szCs w:val="26"/>
                                            </w:rPr>
                                          </w:pPr>
                                          <w:r>
                                            <w:rPr>
                                              <w:color w:val="ED7D31" w:themeColor="accent2"/>
                                              <w:sz w:val="26"/>
                                              <w:szCs w:val="26"/>
                                            </w:rPr>
                                            <w:t>RICHARD STEAD</w:t>
                                          </w:r>
                                        </w:p>
                                      </w:sdtContent>
                                    </w:sdt>
                                    <w:p w14:paraId="269936E5" w14:textId="71483810" w:rsidR="00053E21" w:rsidRDefault="004D1B07">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053E21">
                                            <w:rPr>
                                              <w:color w:val="44546A" w:themeColor="text2"/>
                                            </w:rPr>
                                            <w:t xml:space="preserve">     </w:t>
                                          </w:r>
                                        </w:sdtContent>
                                      </w:sdt>
                                    </w:p>
                                  </w:tc>
                                </w:tr>
                              </w:tbl>
                              <w:p w14:paraId="2D972DCA" w14:textId="77777777" w:rsidR="00053E21" w:rsidRDefault="00053E2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515FEC8"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60"/>
                            <w:gridCol w:w="1679"/>
                          </w:tblGrid>
                          <w:tr w:rsidR="00053E21" w14:paraId="5EDBB40D" w14:textId="77777777">
                            <w:trPr>
                              <w:jc w:val="center"/>
                            </w:trPr>
                            <w:tc>
                              <w:tcPr>
                                <w:tcW w:w="2568" w:type="pct"/>
                                <w:vAlign w:val="center"/>
                              </w:tcPr>
                              <w:p w14:paraId="3967B55F" w14:textId="07C1E2C4" w:rsidR="00053E21" w:rsidRDefault="00053E21">
                                <w:pPr>
                                  <w:jc w:val="right"/>
                                </w:pPr>
                                <w:r>
                                  <w:rPr>
                                    <w:noProof/>
                                  </w:rPr>
                                  <w:drawing>
                                    <wp:inline distT="0" distB="0" distL="0" distR="0" wp14:anchorId="34253526" wp14:editId="3F989DD0">
                                      <wp:extent cx="3195343" cy="1851660"/>
                                      <wp:effectExtent l="0" t="0" r="5080" b="0"/>
                                      <wp:docPr id="3" name="Picture 3"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3209131" cy="185965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AA5D94C" w14:textId="038CFEC8" w:rsidR="00053E21" w:rsidRDefault="00053E21">
                                    <w:pPr>
                                      <w:pStyle w:val="NoSpacing"/>
                                      <w:spacing w:line="312" w:lineRule="auto"/>
                                      <w:jc w:val="right"/>
                                      <w:rPr>
                                        <w:caps/>
                                        <w:color w:val="191919" w:themeColor="text1" w:themeTint="E6"/>
                                        <w:sz w:val="72"/>
                                        <w:szCs w:val="72"/>
                                      </w:rPr>
                                    </w:pPr>
                                    <w:r>
                                      <w:rPr>
                                        <w:caps/>
                                        <w:color w:val="191919" w:themeColor="text1" w:themeTint="E6"/>
                                        <w:sz w:val="72"/>
                                        <w:szCs w:val="72"/>
                                      </w:rPr>
                                      <w:t>STRATEGIC pLAN 2021-2025</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278E2602" w14:textId="6A13CD21" w:rsidR="00053E21" w:rsidRDefault="00053E21">
                                    <w:pPr>
                                      <w:jc w:val="right"/>
                                      <w:rPr>
                                        <w:sz w:val="24"/>
                                        <w:szCs w:val="24"/>
                                      </w:rPr>
                                    </w:pPr>
                                    <w:r>
                                      <w:rPr>
                                        <w:color w:val="000000" w:themeColor="text1"/>
                                        <w:sz w:val="24"/>
                                        <w:szCs w:val="24"/>
                                      </w:rPr>
                                      <w:t xml:space="preserve">     </w:t>
                                    </w:r>
                                  </w:p>
                                </w:sdtContent>
                              </w:sdt>
                            </w:tc>
                            <w:tc>
                              <w:tcPr>
                                <w:tcW w:w="2432" w:type="pct"/>
                                <w:vAlign w:val="center"/>
                              </w:tcPr>
                              <w:p w14:paraId="1354D5B3" w14:textId="2EBBEB8A" w:rsidR="00053E21" w:rsidRDefault="00053E21">
                                <w:pPr>
                                  <w:pStyle w:val="NoSpacing"/>
                                  <w:rPr>
                                    <w:caps/>
                                    <w:color w:val="ED7D31" w:themeColor="accent2"/>
                                    <w:sz w:val="26"/>
                                    <w:szCs w:val="26"/>
                                  </w:rPr>
                                </w:pPr>
                              </w:p>
                              <w:p w14:paraId="3896E5A1" w14:textId="3277AD75" w:rsidR="00053E21" w:rsidRDefault="00053E21">
                                <w:pPr>
                                  <w:rPr>
                                    <w:color w:val="000000" w:themeColor="text1"/>
                                  </w:rPr>
                                </w:pPr>
                              </w:p>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FF434C6" w14:textId="015ADFB1" w:rsidR="00053E21" w:rsidRDefault="000D54B2">
                                    <w:pPr>
                                      <w:pStyle w:val="NoSpacing"/>
                                      <w:rPr>
                                        <w:color w:val="ED7D31" w:themeColor="accent2"/>
                                        <w:sz w:val="26"/>
                                        <w:szCs w:val="26"/>
                                      </w:rPr>
                                    </w:pPr>
                                    <w:r>
                                      <w:rPr>
                                        <w:color w:val="ED7D31" w:themeColor="accent2"/>
                                        <w:sz w:val="26"/>
                                        <w:szCs w:val="26"/>
                                      </w:rPr>
                                      <w:t>RICHARD STEAD</w:t>
                                    </w:r>
                                  </w:p>
                                </w:sdtContent>
                              </w:sdt>
                              <w:p w14:paraId="269936E5" w14:textId="71483810" w:rsidR="00053E21" w:rsidRDefault="004D1B07">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053E21">
                                      <w:rPr>
                                        <w:color w:val="44546A" w:themeColor="text2"/>
                                      </w:rPr>
                                      <w:t xml:space="preserve">     </w:t>
                                    </w:r>
                                  </w:sdtContent>
                                </w:sdt>
                              </w:p>
                            </w:tc>
                          </w:tr>
                        </w:tbl>
                        <w:p w14:paraId="2D972DCA" w14:textId="77777777" w:rsidR="00053E21" w:rsidRDefault="00053E21"/>
                      </w:txbxContent>
                    </v:textbox>
                    <w10:wrap anchorx="page" anchory="page"/>
                  </v:shape>
                </w:pict>
              </mc:Fallback>
            </mc:AlternateContent>
          </w:r>
          <w:r>
            <w:rPr>
              <w:b/>
              <w:bCs/>
              <w:sz w:val="36"/>
              <w:szCs w:val="36"/>
              <w:u w:val="single"/>
            </w:rPr>
            <w:br w:type="page"/>
          </w:r>
        </w:p>
      </w:sdtContent>
    </w:sdt>
    <w:p w14:paraId="4E2C3C9F" w14:textId="77777777" w:rsidR="000A3766" w:rsidRDefault="000A3766" w:rsidP="009F437A">
      <w:pPr>
        <w:jc w:val="center"/>
        <w:rPr>
          <w:b/>
          <w:bCs/>
          <w:sz w:val="36"/>
          <w:szCs w:val="36"/>
          <w:u w:val="single"/>
        </w:rPr>
      </w:pPr>
    </w:p>
    <w:p w14:paraId="3EBEFD12" w14:textId="113FD997" w:rsidR="0077591D" w:rsidRDefault="0077591D" w:rsidP="009F437A">
      <w:pPr>
        <w:jc w:val="center"/>
        <w:rPr>
          <w:b/>
          <w:bCs/>
          <w:sz w:val="36"/>
          <w:szCs w:val="36"/>
          <w:u w:val="single"/>
        </w:rPr>
      </w:pPr>
      <w:r w:rsidRPr="009F437A">
        <w:rPr>
          <w:b/>
          <w:bCs/>
          <w:sz w:val="36"/>
          <w:szCs w:val="36"/>
          <w:u w:val="single"/>
        </w:rPr>
        <w:t>TOGETHER WE CAN SUCCEED</w:t>
      </w:r>
      <w:r w:rsidR="006D6EA8" w:rsidRPr="009F437A">
        <w:rPr>
          <w:b/>
          <w:bCs/>
          <w:sz w:val="36"/>
          <w:szCs w:val="36"/>
          <w:u w:val="single"/>
        </w:rPr>
        <w:t xml:space="preserve"> (TWCS)</w:t>
      </w:r>
      <w:r w:rsidRPr="009F437A">
        <w:rPr>
          <w:b/>
          <w:bCs/>
          <w:sz w:val="36"/>
          <w:szCs w:val="36"/>
          <w:u w:val="single"/>
        </w:rPr>
        <w:t xml:space="preserve"> CONSORTIUM OF COMMUNITY INTEREST COMPANIES – STRATEGIC PLAN</w:t>
      </w:r>
    </w:p>
    <w:p w14:paraId="2E832861" w14:textId="78B0CB3B" w:rsidR="009F437A" w:rsidRDefault="009F437A" w:rsidP="009F437A">
      <w:pPr>
        <w:jc w:val="center"/>
        <w:rPr>
          <w:b/>
          <w:bCs/>
          <w:sz w:val="36"/>
          <w:szCs w:val="36"/>
          <w:u w:val="single"/>
        </w:rPr>
      </w:pPr>
    </w:p>
    <w:p w14:paraId="317186E7" w14:textId="08A7A923" w:rsidR="009F437A" w:rsidRDefault="009F437A" w:rsidP="009F437A">
      <w:pPr>
        <w:jc w:val="center"/>
        <w:rPr>
          <w:b/>
          <w:bCs/>
          <w:sz w:val="36"/>
          <w:szCs w:val="36"/>
        </w:rPr>
      </w:pPr>
      <w:r w:rsidRPr="009F437A">
        <w:rPr>
          <w:b/>
          <w:bCs/>
          <w:sz w:val="36"/>
          <w:szCs w:val="36"/>
        </w:rPr>
        <w:t>2021-202</w:t>
      </w:r>
      <w:r w:rsidR="00285FF8">
        <w:rPr>
          <w:b/>
          <w:bCs/>
          <w:sz w:val="36"/>
          <w:szCs w:val="36"/>
        </w:rPr>
        <w:t>5</w:t>
      </w:r>
    </w:p>
    <w:p w14:paraId="2271A64B" w14:textId="7D053EA5" w:rsidR="009F437A" w:rsidRDefault="009F437A" w:rsidP="009F437A">
      <w:pPr>
        <w:jc w:val="center"/>
        <w:rPr>
          <w:b/>
          <w:bCs/>
          <w:sz w:val="36"/>
          <w:szCs w:val="36"/>
        </w:rPr>
      </w:pPr>
    </w:p>
    <w:p w14:paraId="2707CD8F" w14:textId="6F1AEC53" w:rsidR="0077591D" w:rsidRDefault="00C85748">
      <w:pPr>
        <w:rPr>
          <w:b/>
          <w:bCs/>
        </w:rPr>
      </w:pPr>
      <w:r>
        <w:rPr>
          <w:b/>
          <w:bCs/>
        </w:rPr>
        <w:t>Introduction:</w:t>
      </w:r>
    </w:p>
    <w:p w14:paraId="76E930D9" w14:textId="3E956579" w:rsidR="006D6EA8" w:rsidRDefault="006D6EA8">
      <w:pPr>
        <w:rPr>
          <w:sz w:val="24"/>
          <w:szCs w:val="24"/>
        </w:rPr>
      </w:pPr>
      <w:r w:rsidRPr="00B06CD0">
        <w:rPr>
          <w:sz w:val="24"/>
          <w:szCs w:val="24"/>
        </w:rPr>
        <w:t>Together We Can Succeed (TWCS) is a</w:t>
      </w:r>
      <w:r w:rsidR="00B517CC">
        <w:rPr>
          <w:sz w:val="24"/>
          <w:szCs w:val="24"/>
        </w:rPr>
        <w:t xml:space="preserve"> </w:t>
      </w:r>
      <w:r w:rsidR="0082670A">
        <w:rPr>
          <w:sz w:val="24"/>
          <w:szCs w:val="24"/>
        </w:rPr>
        <w:t xml:space="preserve">collective </w:t>
      </w:r>
      <w:r w:rsidR="00B517CC">
        <w:rPr>
          <w:sz w:val="24"/>
          <w:szCs w:val="24"/>
        </w:rPr>
        <w:t xml:space="preserve">title </w:t>
      </w:r>
      <w:r w:rsidRPr="00B06CD0">
        <w:rPr>
          <w:sz w:val="24"/>
          <w:szCs w:val="24"/>
        </w:rPr>
        <w:t xml:space="preserve">given to the consortium of 3 Community Interest Companies (CIC) operating at Merryhue Farm. </w:t>
      </w:r>
      <w:r w:rsidR="00B06CD0" w:rsidRPr="00B06CD0">
        <w:rPr>
          <w:sz w:val="24"/>
          <w:szCs w:val="24"/>
        </w:rPr>
        <w:t xml:space="preserve">This strategic plan aims to </w:t>
      </w:r>
      <w:r w:rsidR="00DA28B5">
        <w:rPr>
          <w:sz w:val="24"/>
          <w:szCs w:val="24"/>
        </w:rPr>
        <w:t>identify and support</w:t>
      </w:r>
      <w:r w:rsidR="00B06CD0" w:rsidRPr="00B06CD0">
        <w:rPr>
          <w:sz w:val="24"/>
          <w:szCs w:val="24"/>
        </w:rPr>
        <w:t xml:space="preserve"> linkages between activity associated with the TWCS consortium of C</w:t>
      </w:r>
      <w:r w:rsidR="00B517CC">
        <w:rPr>
          <w:sz w:val="24"/>
          <w:szCs w:val="24"/>
        </w:rPr>
        <w:t>ICs</w:t>
      </w:r>
      <w:r w:rsidR="00B06CD0" w:rsidRPr="00B06CD0">
        <w:rPr>
          <w:sz w:val="24"/>
          <w:szCs w:val="24"/>
        </w:rPr>
        <w:t xml:space="preserve">; namely TST (South West), Work Skills South West (WSSW) and Battling-On. </w:t>
      </w:r>
    </w:p>
    <w:p w14:paraId="0462BA10" w14:textId="421FBA05" w:rsidR="00396858" w:rsidRDefault="00396858">
      <w:pPr>
        <w:rPr>
          <w:sz w:val="24"/>
          <w:szCs w:val="24"/>
        </w:rPr>
      </w:pPr>
      <w:r>
        <w:rPr>
          <w:sz w:val="24"/>
          <w:szCs w:val="24"/>
        </w:rPr>
        <w:t>The tenets, enshrined by Companies House, for all activity undertaken by CICs are threefold, they are:</w:t>
      </w:r>
    </w:p>
    <w:p w14:paraId="0EA067BB" w14:textId="1568F471" w:rsidR="00396858" w:rsidRDefault="00396858">
      <w:pPr>
        <w:rPr>
          <w:sz w:val="24"/>
          <w:szCs w:val="24"/>
        </w:rPr>
      </w:pPr>
      <w:r w:rsidRPr="00E6635E">
        <w:rPr>
          <w:b/>
          <w:bCs/>
          <w:sz w:val="24"/>
          <w:szCs w:val="24"/>
        </w:rPr>
        <w:t>Social</w:t>
      </w:r>
      <w:r>
        <w:rPr>
          <w:sz w:val="24"/>
          <w:szCs w:val="24"/>
        </w:rPr>
        <w:t>:</w:t>
      </w:r>
      <w:r w:rsidR="00FB593B">
        <w:rPr>
          <w:sz w:val="24"/>
          <w:szCs w:val="24"/>
        </w:rPr>
        <w:t xml:space="preserve"> CICs must focus on</w:t>
      </w:r>
      <w:r w:rsidR="00FB593B" w:rsidRPr="00FB593B">
        <w:rPr>
          <w:sz w:val="24"/>
          <w:szCs w:val="24"/>
        </w:rPr>
        <w:t xml:space="preserve"> social objectives </w:t>
      </w:r>
      <w:r w:rsidR="00FB593B">
        <w:rPr>
          <w:sz w:val="24"/>
          <w:szCs w:val="24"/>
        </w:rPr>
        <w:t>where all activity is undertaken for the public good.</w:t>
      </w:r>
    </w:p>
    <w:p w14:paraId="354D86BF" w14:textId="02EC8443" w:rsidR="00FB593B" w:rsidRPr="00FB593B" w:rsidRDefault="00396858" w:rsidP="00FB593B">
      <w:pPr>
        <w:rPr>
          <w:sz w:val="24"/>
          <w:szCs w:val="24"/>
        </w:rPr>
      </w:pPr>
      <w:r w:rsidRPr="00E6635E">
        <w:rPr>
          <w:b/>
          <w:bCs/>
          <w:sz w:val="24"/>
          <w:szCs w:val="24"/>
        </w:rPr>
        <w:t>Economic</w:t>
      </w:r>
      <w:r>
        <w:rPr>
          <w:sz w:val="24"/>
          <w:szCs w:val="24"/>
        </w:rPr>
        <w:t>:</w:t>
      </w:r>
      <w:r w:rsidR="00FB593B">
        <w:rPr>
          <w:sz w:val="24"/>
          <w:szCs w:val="24"/>
        </w:rPr>
        <w:t xml:space="preserve">  CICs are essentially non-profit making organisations where</w:t>
      </w:r>
      <w:r w:rsidR="00FB593B" w:rsidRPr="00FB593B">
        <w:rPr>
          <w:sz w:val="24"/>
          <w:szCs w:val="24"/>
        </w:rPr>
        <w:t xml:space="preserve"> any surpluses are reinvested in the business or in the community, rather than to maximise profit for shareholders and owners.</w:t>
      </w:r>
    </w:p>
    <w:p w14:paraId="5CE29965" w14:textId="00B891DA" w:rsidR="00396858" w:rsidRDefault="00396858">
      <w:pPr>
        <w:rPr>
          <w:sz w:val="24"/>
          <w:szCs w:val="24"/>
        </w:rPr>
      </w:pPr>
      <w:r w:rsidRPr="00E6635E">
        <w:rPr>
          <w:b/>
          <w:bCs/>
          <w:sz w:val="24"/>
          <w:szCs w:val="24"/>
        </w:rPr>
        <w:t>Community</w:t>
      </w:r>
      <w:r>
        <w:rPr>
          <w:sz w:val="24"/>
          <w:szCs w:val="24"/>
        </w:rPr>
        <w:t>:</w:t>
      </w:r>
      <w:r w:rsidR="00FB593B">
        <w:rPr>
          <w:sz w:val="24"/>
          <w:szCs w:val="24"/>
        </w:rPr>
        <w:t xml:space="preserve">  CICs are focused on empowering local communities where development and inclusion become integral facets of success.</w:t>
      </w:r>
    </w:p>
    <w:p w14:paraId="3D63CBC4" w14:textId="30DCB5D1" w:rsidR="00720DF4" w:rsidRDefault="006B33D0">
      <w:pPr>
        <w:rPr>
          <w:sz w:val="24"/>
          <w:szCs w:val="24"/>
        </w:rPr>
      </w:pPr>
      <w:r w:rsidRPr="0019735C">
        <w:rPr>
          <w:sz w:val="24"/>
          <w:szCs w:val="24"/>
        </w:rPr>
        <w:t xml:space="preserve">The 3 CICs within the TWCS consortium perform differing but complementary, linked functions.  TST(SW) performs all functions related to education provision.  Whilst this is predominantly delivered to </w:t>
      </w:r>
      <w:proofErr w:type="gramStart"/>
      <w:r w:rsidRPr="0019735C">
        <w:rPr>
          <w:sz w:val="24"/>
          <w:szCs w:val="24"/>
        </w:rPr>
        <w:t>15-25 year</w:t>
      </w:r>
      <w:proofErr w:type="gramEnd"/>
      <w:r w:rsidRPr="0019735C">
        <w:rPr>
          <w:sz w:val="24"/>
          <w:szCs w:val="24"/>
        </w:rPr>
        <w:t xml:space="preserve"> age groups, there are groups from other CICs which take advantage of TST education provision as an integral part of their courses or programmes.  In addition to providing community links WSSW is largely responsible for the development and delivery of work-based placements to all programmes across the consortium.  Finally Battling-On provides the CIC overarching responsibility for the majority of the</w:t>
      </w:r>
      <w:r w:rsidR="00720DF4">
        <w:rPr>
          <w:sz w:val="24"/>
          <w:szCs w:val="24"/>
        </w:rPr>
        <w:t xml:space="preserve"> veteran</w:t>
      </w:r>
      <w:r w:rsidR="00BC4550">
        <w:rPr>
          <w:sz w:val="24"/>
          <w:szCs w:val="24"/>
        </w:rPr>
        <w:t>’</w:t>
      </w:r>
      <w:r w:rsidR="00720DF4">
        <w:rPr>
          <w:sz w:val="24"/>
          <w:szCs w:val="24"/>
        </w:rPr>
        <w:t>s activity and</w:t>
      </w:r>
      <w:r w:rsidRPr="0019735C">
        <w:rPr>
          <w:sz w:val="24"/>
          <w:szCs w:val="24"/>
        </w:rPr>
        <w:t xml:space="preserve"> project work undertaken by the consortium.  </w:t>
      </w:r>
    </w:p>
    <w:p w14:paraId="3CBE5EC3" w14:textId="3E06BAE9" w:rsidR="006B33D0" w:rsidRDefault="00626608">
      <w:pPr>
        <w:rPr>
          <w:sz w:val="24"/>
          <w:szCs w:val="24"/>
        </w:rPr>
      </w:pPr>
      <w:r w:rsidRPr="0019735C">
        <w:rPr>
          <w:sz w:val="24"/>
          <w:szCs w:val="24"/>
        </w:rPr>
        <w:t xml:space="preserve">A Memorandum </w:t>
      </w:r>
      <w:r w:rsidR="007A0AF4">
        <w:rPr>
          <w:sz w:val="24"/>
          <w:szCs w:val="24"/>
        </w:rPr>
        <w:t>of</w:t>
      </w:r>
      <w:r w:rsidRPr="0019735C">
        <w:rPr>
          <w:sz w:val="24"/>
          <w:szCs w:val="24"/>
        </w:rPr>
        <w:t xml:space="preserve"> Understanding</w:t>
      </w:r>
      <w:r w:rsidR="00137E80">
        <w:rPr>
          <w:sz w:val="24"/>
          <w:szCs w:val="24"/>
        </w:rPr>
        <w:t xml:space="preserve"> (MOU)</w:t>
      </w:r>
      <w:r w:rsidRPr="0019735C">
        <w:rPr>
          <w:sz w:val="24"/>
          <w:szCs w:val="24"/>
        </w:rPr>
        <w:t xml:space="preserve"> exists between the 3 CICs in support of this</w:t>
      </w:r>
      <w:r>
        <w:rPr>
          <w:sz w:val="24"/>
          <w:szCs w:val="24"/>
        </w:rPr>
        <w:t>, and all other TWCS</w:t>
      </w:r>
      <w:r w:rsidRPr="0019735C">
        <w:rPr>
          <w:sz w:val="24"/>
          <w:szCs w:val="24"/>
        </w:rPr>
        <w:t xml:space="preserve"> activity</w:t>
      </w:r>
      <w:r>
        <w:rPr>
          <w:sz w:val="24"/>
          <w:szCs w:val="24"/>
        </w:rPr>
        <w:t xml:space="preserve"> which details the linkages and responsibilities for differing provisions within the consortium.</w:t>
      </w:r>
    </w:p>
    <w:p w14:paraId="64CA8578" w14:textId="77777777" w:rsidR="00D3336A" w:rsidRDefault="00D3336A" w:rsidP="004C3C69">
      <w:pPr>
        <w:suppressAutoHyphens/>
        <w:autoSpaceDN w:val="0"/>
        <w:spacing w:after="0" w:line="251" w:lineRule="auto"/>
        <w:textAlignment w:val="baseline"/>
        <w:rPr>
          <w:rFonts w:ascii="Calibri" w:eastAsia="Calibri" w:hAnsi="Calibri" w:cs="Times New Roman"/>
          <w:sz w:val="24"/>
          <w:szCs w:val="24"/>
        </w:rPr>
      </w:pPr>
    </w:p>
    <w:p w14:paraId="701BA8B4" w14:textId="77777777" w:rsidR="00D3336A" w:rsidRDefault="00D3336A" w:rsidP="004C3C69">
      <w:pPr>
        <w:suppressAutoHyphens/>
        <w:autoSpaceDN w:val="0"/>
        <w:spacing w:after="0" w:line="251" w:lineRule="auto"/>
        <w:textAlignment w:val="baseline"/>
        <w:rPr>
          <w:rFonts w:ascii="Calibri" w:eastAsia="Calibri" w:hAnsi="Calibri" w:cs="Times New Roman"/>
          <w:sz w:val="24"/>
          <w:szCs w:val="24"/>
        </w:rPr>
      </w:pPr>
    </w:p>
    <w:p w14:paraId="029E731E" w14:textId="185301F1" w:rsidR="004C3C69" w:rsidRPr="00BF3E74" w:rsidRDefault="004C3C69" w:rsidP="004C3C69">
      <w:pPr>
        <w:suppressAutoHyphens/>
        <w:autoSpaceDN w:val="0"/>
        <w:spacing w:after="0" w:line="251" w:lineRule="auto"/>
        <w:textAlignment w:val="baseline"/>
        <w:rPr>
          <w:rFonts w:ascii="Calibri" w:eastAsia="Calibri" w:hAnsi="Calibri" w:cs="Times New Roman"/>
          <w:sz w:val="24"/>
          <w:szCs w:val="24"/>
        </w:rPr>
      </w:pPr>
      <w:r w:rsidRPr="00BF3E74">
        <w:rPr>
          <w:rFonts w:ascii="Calibri" w:eastAsia="Calibri" w:hAnsi="Calibri" w:cs="Times New Roman"/>
          <w:sz w:val="24"/>
          <w:szCs w:val="24"/>
        </w:rPr>
        <w:t xml:space="preserve">TWCS has </w:t>
      </w:r>
      <w:r w:rsidR="0046311B">
        <w:rPr>
          <w:rFonts w:ascii="Calibri" w:eastAsia="Calibri" w:hAnsi="Calibri" w:cs="Times New Roman"/>
          <w:sz w:val="24"/>
          <w:szCs w:val="24"/>
        </w:rPr>
        <w:t xml:space="preserve">continuously </w:t>
      </w:r>
      <w:r w:rsidRPr="00BF3E74">
        <w:rPr>
          <w:rFonts w:ascii="Calibri" w:eastAsia="Calibri" w:hAnsi="Calibri" w:cs="Times New Roman"/>
          <w:sz w:val="24"/>
          <w:szCs w:val="24"/>
        </w:rPr>
        <w:t>actively sought to build external links with local, regional</w:t>
      </w:r>
      <w:r w:rsidR="007A0AF4">
        <w:rPr>
          <w:rFonts w:ascii="Calibri" w:eastAsia="Calibri" w:hAnsi="Calibri" w:cs="Times New Roman"/>
          <w:sz w:val="24"/>
          <w:szCs w:val="24"/>
        </w:rPr>
        <w:t>,</w:t>
      </w:r>
      <w:r w:rsidRPr="00BF3E74">
        <w:rPr>
          <w:rFonts w:ascii="Calibri" w:eastAsia="Calibri" w:hAnsi="Calibri" w:cs="Times New Roman"/>
          <w:sz w:val="24"/>
          <w:szCs w:val="24"/>
        </w:rPr>
        <w:t xml:space="preserve"> and national organisations.  Locally we are represented on Inter-Agency link meetings and </w:t>
      </w:r>
      <w:r w:rsidR="00E6635E">
        <w:rPr>
          <w:rFonts w:ascii="Calibri" w:eastAsia="Calibri" w:hAnsi="Calibri" w:cs="Times New Roman"/>
          <w:sz w:val="24"/>
          <w:szCs w:val="24"/>
        </w:rPr>
        <w:t>S</w:t>
      </w:r>
      <w:r w:rsidRPr="00BF3E74">
        <w:rPr>
          <w:rFonts w:ascii="Calibri" w:eastAsia="Calibri" w:hAnsi="Calibri" w:cs="Times New Roman"/>
          <w:sz w:val="24"/>
          <w:szCs w:val="24"/>
        </w:rPr>
        <w:t xml:space="preserve">ocial </w:t>
      </w:r>
      <w:r w:rsidR="00E6635E">
        <w:rPr>
          <w:rFonts w:ascii="Calibri" w:eastAsia="Calibri" w:hAnsi="Calibri" w:cs="Times New Roman"/>
          <w:sz w:val="24"/>
          <w:szCs w:val="24"/>
        </w:rPr>
        <w:t>P</w:t>
      </w:r>
      <w:r w:rsidRPr="00BF3E74">
        <w:rPr>
          <w:rFonts w:ascii="Calibri" w:eastAsia="Calibri" w:hAnsi="Calibri" w:cs="Times New Roman"/>
          <w:sz w:val="24"/>
          <w:szCs w:val="24"/>
        </w:rPr>
        <w:t>rescribing</w:t>
      </w:r>
      <w:r w:rsidR="00E6635E">
        <w:rPr>
          <w:rFonts w:ascii="Calibri" w:eastAsia="Calibri" w:hAnsi="Calibri" w:cs="Times New Roman"/>
          <w:sz w:val="24"/>
          <w:szCs w:val="24"/>
        </w:rPr>
        <w:t xml:space="preserve"> development</w:t>
      </w:r>
      <w:r w:rsidRPr="00BF3E74">
        <w:rPr>
          <w:rFonts w:ascii="Calibri" w:eastAsia="Calibri" w:hAnsi="Calibri" w:cs="Times New Roman"/>
          <w:sz w:val="24"/>
          <w:szCs w:val="24"/>
        </w:rPr>
        <w:t xml:space="preserve"> </w:t>
      </w:r>
      <w:r>
        <w:rPr>
          <w:rFonts w:ascii="Calibri" w:eastAsia="Calibri" w:hAnsi="Calibri" w:cs="Times New Roman"/>
          <w:sz w:val="24"/>
          <w:szCs w:val="24"/>
        </w:rPr>
        <w:t>groups</w:t>
      </w:r>
      <w:r w:rsidRPr="00BF3E74">
        <w:rPr>
          <w:rFonts w:ascii="Calibri" w:eastAsia="Calibri" w:hAnsi="Calibri" w:cs="Times New Roman"/>
          <w:sz w:val="24"/>
          <w:szCs w:val="24"/>
        </w:rPr>
        <w:t>, and additionally were invited to provide representation</w:t>
      </w:r>
      <w:r w:rsidR="00137E80">
        <w:rPr>
          <w:rFonts w:ascii="Calibri" w:eastAsia="Calibri" w:hAnsi="Calibri" w:cs="Times New Roman"/>
          <w:sz w:val="24"/>
          <w:szCs w:val="24"/>
        </w:rPr>
        <w:t xml:space="preserve"> to</w:t>
      </w:r>
      <w:r w:rsidR="00E6635E">
        <w:rPr>
          <w:rFonts w:ascii="Calibri" w:eastAsia="Calibri" w:hAnsi="Calibri" w:cs="Times New Roman"/>
          <w:sz w:val="24"/>
          <w:szCs w:val="24"/>
        </w:rPr>
        <w:t>,</w:t>
      </w:r>
      <w:r w:rsidR="00137E80">
        <w:rPr>
          <w:rFonts w:ascii="Calibri" w:eastAsia="Calibri" w:hAnsi="Calibri" w:cs="Times New Roman"/>
          <w:sz w:val="24"/>
          <w:szCs w:val="24"/>
        </w:rPr>
        <w:t xml:space="preserve"> and latterly chair</w:t>
      </w:r>
      <w:r w:rsidR="00E6635E">
        <w:rPr>
          <w:rFonts w:ascii="Calibri" w:eastAsia="Calibri" w:hAnsi="Calibri" w:cs="Times New Roman"/>
          <w:sz w:val="24"/>
          <w:szCs w:val="24"/>
        </w:rPr>
        <w:t>,</w:t>
      </w:r>
      <w:r w:rsidRPr="00BF3E74">
        <w:rPr>
          <w:rFonts w:ascii="Calibri" w:eastAsia="Calibri" w:hAnsi="Calibri" w:cs="Times New Roman"/>
          <w:sz w:val="24"/>
          <w:szCs w:val="24"/>
        </w:rPr>
        <w:t xml:space="preserve"> the </w:t>
      </w:r>
      <w:r w:rsidR="00137E80">
        <w:rPr>
          <w:rFonts w:ascii="Calibri" w:eastAsia="Calibri" w:hAnsi="Calibri" w:cs="Times New Roman"/>
          <w:sz w:val="24"/>
          <w:szCs w:val="24"/>
        </w:rPr>
        <w:t xml:space="preserve">Cornwall </w:t>
      </w:r>
      <w:r w:rsidRPr="00BF3E74">
        <w:rPr>
          <w:rFonts w:ascii="Calibri" w:eastAsia="Calibri" w:hAnsi="Calibri" w:cs="Times New Roman"/>
          <w:sz w:val="24"/>
          <w:szCs w:val="24"/>
        </w:rPr>
        <w:t>Voluntary and Community Sector Forum.  Regionally, TWCS works closely with Cornwall, Devon</w:t>
      </w:r>
      <w:r w:rsidR="00081DBA">
        <w:rPr>
          <w:rFonts w:ascii="Calibri" w:eastAsia="Calibri" w:hAnsi="Calibri" w:cs="Times New Roman"/>
          <w:sz w:val="24"/>
          <w:szCs w:val="24"/>
        </w:rPr>
        <w:t>,</w:t>
      </w:r>
      <w:r w:rsidRPr="00BF3E74">
        <w:rPr>
          <w:rFonts w:ascii="Calibri" w:eastAsia="Calibri" w:hAnsi="Calibri" w:cs="Times New Roman"/>
          <w:sz w:val="24"/>
          <w:szCs w:val="24"/>
        </w:rPr>
        <w:t xml:space="preserve"> and Plymouth City Councils and ha</w:t>
      </w:r>
      <w:r w:rsidR="00137E80">
        <w:rPr>
          <w:rFonts w:ascii="Calibri" w:eastAsia="Calibri" w:hAnsi="Calibri" w:cs="Times New Roman"/>
          <w:sz w:val="24"/>
          <w:szCs w:val="24"/>
        </w:rPr>
        <w:t>s</w:t>
      </w:r>
      <w:r w:rsidRPr="00BF3E74">
        <w:rPr>
          <w:rFonts w:ascii="Calibri" w:eastAsia="Calibri" w:hAnsi="Calibri" w:cs="Times New Roman"/>
          <w:sz w:val="24"/>
          <w:szCs w:val="24"/>
        </w:rPr>
        <w:t xml:space="preserve"> developed national links to a number of organisations including </w:t>
      </w:r>
      <w:r>
        <w:rPr>
          <w:rFonts w:ascii="Calibri" w:eastAsia="Calibri" w:hAnsi="Calibri" w:cs="Times New Roman"/>
          <w:sz w:val="24"/>
          <w:szCs w:val="24"/>
        </w:rPr>
        <w:t>the Confederation of Service Charities (COBSEO) and the Armed Forces Covenant Trust Fund.</w:t>
      </w:r>
    </w:p>
    <w:p w14:paraId="13B2EA9E" w14:textId="77777777" w:rsidR="004C3C69" w:rsidRPr="00BF3E74" w:rsidRDefault="004C3C69" w:rsidP="004C3C69">
      <w:pPr>
        <w:suppressAutoHyphens/>
        <w:autoSpaceDN w:val="0"/>
        <w:spacing w:after="0" w:line="251" w:lineRule="auto"/>
        <w:textAlignment w:val="baseline"/>
        <w:rPr>
          <w:rFonts w:ascii="Calibri" w:eastAsia="Calibri" w:hAnsi="Calibri" w:cs="Times New Roman"/>
          <w:sz w:val="24"/>
          <w:szCs w:val="24"/>
        </w:rPr>
      </w:pPr>
    </w:p>
    <w:p w14:paraId="51DF6307" w14:textId="526D34AC" w:rsidR="004C3C69" w:rsidRDefault="004C3C69" w:rsidP="004C3C69">
      <w:pPr>
        <w:suppressAutoHyphens/>
        <w:autoSpaceDN w:val="0"/>
        <w:spacing w:after="0" w:line="251" w:lineRule="auto"/>
        <w:textAlignment w:val="baseline"/>
        <w:rPr>
          <w:rFonts w:ascii="Calibri" w:eastAsia="Calibri" w:hAnsi="Calibri" w:cs="Times New Roman"/>
          <w:sz w:val="24"/>
          <w:szCs w:val="24"/>
        </w:rPr>
      </w:pPr>
      <w:r w:rsidRPr="00BF3E74">
        <w:rPr>
          <w:rFonts w:ascii="Calibri" w:eastAsia="Calibri" w:hAnsi="Calibri" w:cs="Times New Roman"/>
          <w:sz w:val="24"/>
          <w:szCs w:val="24"/>
        </w:rPr>
        <w:t xml:space="preserve">Furthermore, as part of the </w:t>
      </w:r>
      <w:r>
        <w:rPr>
          <w:rFonts w:ascii="Calibri" w:eastAsia="Calibri" w:hAnsi="Calibri" w:cs="Times New Roman"/>
          <w:sz w:val="24"/>
          <w:szCs w:val="24"/>
        </w:rPr>
        <w:t>development of</w:t>
      </w:r>
      <w:r w:rsidRPr="00BF3E74">
        <w:rPr>
          <w:rFonts w:ascii="Calibri" w:eastAsia="Calibri" w:hAnsi="Calibri" w:cs="Times New Roman"/>
          <w:sz w:val="24"/>
          <w:szCs w:val="24"/>
        </w:rPr>
        <w:t xml:space="preserve"> a rural community hub TWCS has consciously built upon local partnership work.  Strong links now exist with:</w:t>
      </w:r>
    </w:p>
    <w:p w14:paraId="428A94BC" w14:textId="5978B980" w:rsidR="00482EEC" w:rsidRDefault="00482EEC" w:rsidP="004C3C69">
      <w:pPr>
        <w:suppressAutoHyphens/>
        <w:autoSpaceDN w:val="0"/>
        <w:spacing w:after="0" w:line="251" w:lineRule="auto"/>
        <w:textAlignment w:val="baseline"/>
        <w:rPr>
          <w:rFonts w:ascii="Calibri" w:eastAsia="Calibri" w:hAnsi="Calibri" w:cs="Times New Roman"/>
          <w:sz w:val="24"/>
          <w:szCs w:val="24"/>
        </w:rPr>
      </w:pPr>
    </w:p>
    <w:p w14:paraId="07714F1A" w14:textId="35C19E83" w:rsidR="00482EEC" w:rsidRDefault="00482EEC" w:rsidP="004C3C69">
      <w:pPr>
        <w:suppressAutoHyphens/>
        <w:autoSpaceDN w:val="0"/>
        <w:spacing w:after="0" w:line="251" w:lineRule="auto"/>
        <w:textAlignment w:val="baseline"/>
        <w:rPr>
          <w:rFonts w:ascii="Calibri" w:eastAsia="Calibri" w:hAnsi="Calibri" w:cs="Times New Roman"/>
          <w:sz w:val="24"/>
          <w:szCs w:val="24"/>
        </w:rPr>
      </w:pPr>
      <w:r>
        <w:rPr>
          <w:rFonts w:ascii="Calibri" w:eastAsia="Calibri" w:hAnsi="Calibri" w:cs="Times New Roman"/>
          <w:sz w:val="24"/>
          <w:szCs w:val="24"/>
        </w:rPr>
        <w:t>Cornwall County Council</w:t>
      </w:r>
    </w:p>
    <w:p w14:paraId="5FEAE480" w14:textId="311FDBA8" w:rsidR="00482EEC" w:rsidRDefault="00482EEC" w:rsidP="004C3C69">
      <w:pPr>
        <w:suppressAutoHyphens/>
        <w:autoSpaceDN w:val="0"/>
        <w:spacing w:after="0" w:line="251" w:lineRule="auto"/>
        <w:textAlignment w:val="baseline"/>
        <w:rPr>
          <w:rFonts w:ascii="Calibri" w:eastAsia="Calibri" w:hAnsi="Calibri" w:cs="Times New Roman"/>
          <w:sz w:val="24"/>
          <w:szCs w:val="24"/>
        </w:rPr>
      </w:pPr>
      <w:r>
        <w:rPr>
          <w:rFonts w:ascii="Calibri" w:eastAsia="Calibri" w:hAnsi="Calibri" w:cs="Times New Roman"/>
          <w:sz w:val="24"/>
          <w:szCs w:val="24"/>
        </w:rPr>
        <w:t>Devon County Council</w:t>
      </w:r>
    </w:p>
    <w:p w14:paraId="2E3A90ED" w14:textId="399F0047" w:rsidR="00482EEC" w:rsidRDefault="00482EEC" w:rsidP="004C3C69">
      <w:pPr>
        <w:suppressAutoHyphens/>
        <w:autoSpaceDN w:val="0"/>
        <w:spacing w:after="0" w:line="251" w:lineRule="auto"/>
        <w:textAlignment w:val="baseline"/>
        <w:rPr>
          <w:rFonts w:ascii="Calibri" w:eastAsia="Calibri" w:hAnsi="Calibri" w:cs="Times New Roman"/>
          <w:sz w:val="24"/>
          <w:szCs w:val="24"/>
        </w:rPr>
      </w:pPr>
      <w:r>
        <w:rPr>
          <w:rFonts w:ascii="Calibri" w:eastAsia="Calibri" w:hAnsi="Calibri" w:cs="Times New Roman"/>
          <w:sz w:val="24"/>
          <w:szCs w:val="24"/>
        </w:rPr>
        <w:t>Plymouth City Council</w:t>
      </w:r>
    </w:p>
    <w:p w14:paraId="23DA704C" w14:textId="0E12D88C" w:rsidR="00482EEC" w:rsidRDefault="00482EEC" w:rsidP="004C3C69">
      <w:pPr>
        <w:suppressAutoHyphens/>
        <w:autoSpaceDN w:val="0"/>
        <w:spacing w:after="0" w:line="251" w:lineRule="auto"/>
        <w:textAlignment w:val="baseline"/>
        <w:rPr>
          <w:rFonts w:ascii="Calibri" w:eastAsia="Calibri" w:hAnsi="Calibri" w:cs="Times New Roman"/>
          <w:sz w:val="24"/>
          <w:szCs w:val="24"/>
        </w:rPr>
      </w:pPr>
    </w:p>
    <w:p w14:paraId="040A2A89" w14:textId="597F4FF7" w:rsidR="00482EEC" w:rsidRDefault="00482EEC" w:rsidP="004C3C69">
      <w:pPr>
        <w:suppressAutoHyphens/>
        <w:autoSpaceDN w:val="0"/>
        <w:spacing w:after="0" w:line="251" w:lineRule="auto"/>
        <w:textAlignment w:val="baseline"/>
        <w:rPr>
          <w:rFonts w:ascii="Calibri" w:eastAsia="Calibri" w:hAnsi="Calibri" w:cs="Times New Roman"/>
          <w:sz w:val="24"/>
          <w:szCs w:val="24"/>
        </w:rPr>
      </w:pPr>
      <w:r>
        <w:rPr>
          <w:rFonts w:ascii="Calibri" w:eastAsia="Calibri" w:hAnsi="Calibri" w:cs="Times New Roman"/>
          <w:sz w:val="24"/>
          <w:szCs w:val="24"/>
        </w:rPr>
        <w:t>Tamara Project</w:t>
      </w:r>
    </w:p>
    <w:p w14:paraId="56A04CA0" w14:textId="77777777" w:rsidR="00482EEC" w:rsidRPr="00BF3E74" w:rsidRDefault="00482EEC" w:rsidP="00482EEC">
      <w:pPr>
        <w:suppressAutoHyphens/>
        <w:autoSpaceDN w:val="0"/>
        <w:spacing w:after="0" w:line="251" w:lineRule="auto"/>
        <w:textAlignment w:val="baseline"/>
        <w:rPr>
          <w:rFonts w:ascii="Calibri" w:eastAsia="Calibri" w:hAnsi="Calibri" w:cs="Times New Roman"/>
          <w:sz w:val="24"/>
          <w:szCs w:val="24"/>
        </w:rPr>
      </w:pPr>
      <w:r w:rsidRPr="00BF3E74">
        <w:rPr>
          <w:rFonts w:ascii="Calibri" w:eastAsia="Calibri" w:hAnsi="Calibri" w:cs="Times New Roman"/>
          <w:sz w:val="24"/>
          <w:szCs w:val="24"/>
        </w:rPr>
        <w:t>Tamar Valley Area of Outstanding Beauty</w:t>
      </w:r>
    </w:p>
    <w:p w14:paraId="2A930314" w14:textId="64E9D790" w:rsidR="00482EEC" w:rsidRDefault="00482EEC" w:rsidP="00482EEC">
      <w:pPr>
        <w:suppressAutoHyphens/>
        <w:autoSpaceDN w:val="0"/>
        <w:spacing w:after="0" w:line="251" w:lineRule="auto"/>
        <w:textAlignment w:val="baseline"/>
        <w:rPr>
          <w:rFonts w:ascii="Calibri" w:eastAsia="Calibri" w:hAnsi="Calibri" w:cs="Times New Roman"/>
          <w:sz w:val="24"/>
          <w:szCs w:val="24"/>
        </w:rPr>
      </w:pPr>
      <w:r w:rsidRPr="00BF3E74">
        <w:rPr>
          <w:rFonts w:ascii="Calibri" w:eastAsia="Calibri" w:hAnsi="Calibri" w:cs="Times New Roman"/>
          <w:sz w:val="24"/>
          <w:szCs w:val="24"/>
        </w:rPr>
        <w:t>Tamar Grow Local enterprise scheme</w:t>
      </w:r>
    </w:p>
    <w:p w14:paraId="79FFA7D5" w14:textId="676BD519" w:rsidR="00482EEC" w:rsidRPr="00BF3E74" w:rsidRDefault="00482EEC" w:rsidP="00482EEC">
      <w:pPr>
        <w:suppressAutoHyphens/>
        <w:autoSpaceDN w:val="0"/>
        <w:spacing w:after="0" w:line="251" w:lineRule="auto"/>
        <w:textAlignment w:val="baseline"/>
        <w:rPr>
          <w:rFonts w:ascii="Calibri" w:eastAsia="Calibri" w:hAnsi="Calibri" w:cs="Times New Roman"/>
          <w:sz w:val="24"/>
          <w:szCs w:val="24"/>
        </w:rPr>
      </w:pPr>
      <w:r>
        <w:rPr>
          <w:rFonts w:ascii="Calibri" w:eastAsia="Calibri" w:hAnsi="Calibri" w:cs="Times New Roman"/>
          <w:sz w:val="24"/>
          <w:szCs w:val="24"/>
        </w:rPr>
        <w:t>Drawn to the Valley CIC</w:t>
      </w:r>
    </w:p>
    <w:p w14:paraId="01E6D3CC" w14:textId="77777777" w:rsidR="004C3C69" w:rsidRPr="00BF3E74" w:rsidRDefault="004C3C69" w:rsidP="004C3C69">
      <w:pPr>
        <w:suppressAutoHyphens/>
        <w:autoSpaceDN w:val="0"/>
        <w:spacing w:after="0" w:line="251" w:lineRule="auto"/>
        <w:textAlignment w:val="baseline"/>
        <w:rPr>
          <w:rFonts w:ascii="Calibri" w:eastAsia="Calibri" w:hAnsi="Calibri" w:cs="Times New Roman"/>
          <w:sz w:val="24"/>
          <w:szCs w:val="24"/>
        </w:rPr>
      </w:pPr>
    </w:p>
    <w:p w14:paraId="0F57DAD5" w14:textId="77777777" w:rsidR="004C3C69" w:rsidRPr="00BF3E74" w:rsidRDefault="004C3C69" w:rsidP="004C3C69">
      <w:pPr>
        <w:suppressAutoHyphens/>
        <w:autoSpaceDN w:val="0"/>
        <w:spacing w:after="0" w:line="251" w:lineRule="auto"/>
        <w:textAlignment w:val="baseline"/>
        <w:rPr>
          <w:rFonts w:ascii="Calibri" w:eastAsia="Calibri" w:hAnsi="Calibri" w:cs="Times New Roman"/>
          <w:sz w:val="24"/>
          <w:szCs w:val="24"/>
        </w:rPr>
      </w:pPr>
      <w:r w:rsidRPr="00BF3E74">
        <w:rPr>
          <w:rFonts w:ascii="Calibri" w:eastAsia="Calibri" w:hAnsi="Calibri" w:cs="Times New Roman"/>
          <w:sz w:val="24"/>
          <w:szCs w:val="24"/>
        </w:rPr>
        <w:t>Pentillie Estate</w:t>
      </w:r>
    </w:p>
    <w:p w14:paraId="3872C6D1" w14:textId="77777777" w:rsidR="004C3C69" w:rsidRPr="00BF3E74" w:rsidRDefault="004C3C69" w:rsidP="004C3C69">
      <w:pPr>
        <w:suppressAutoHyphens/>
        <w:autoSpaceDN w:val="0"/>
        <w:spacing w:after="0" w:line="251" w:lineRule="auto"/>
        <w:textAlignment w:val="baseline"/>
        <w:rPr>
          <w:rFonts w:ascii="Calibri" w:eastAsia="Calibri" w:hAnsi="Calibri" w:cs="Times New Roman"/>
          <w:sz w:val="24"/>
          <w:szCs w:val="24"/>
        </w:rPr>
      </w:pPr>
      <w:r w:rsidRPr="00BF3E74">
        <w:rPr>
          <w:rFonts w:ascii="Calibri" w:eastAsia="Calibri" w:hAnsi="Calibri" w:cs="Times New Roman"/>
          <w:sz w:val="24"/>
          <w:szCs w:val="24"/>
        </w:rPr>
        <w:t>China Fleet Country Club Saltash</w:t>
      </w:r>
    </w:p>
    <w:p w14:paraId="0CD3C07C" w14:textId="163BF29E" w:rsidR="00482EEC" w:rsidRDefault="00482EEC" w:rsidP="004C3C69">
      <w:pPr>
        <w:suppressAutoHyphens/>
        <w:autoSpaceDN w:val="0"/>
        <w:spacing w:after="0" w:line="251" w:lineRule="auto"/>
        <w:textAlignment w:val="baseline"/>
        <w:rPr>
          <w:rFonts w:ascii="Calibri" w:eastAsia="Calibri" w:hAnsi="Calibri" w:cs="Times New Roman"/>
          <w:sz w:val="24"/>
          <w:szCs w:val="24"/>
        </w:rPr>
      </w:pPr>
      <w:r>
        <w:rPr>
          <w:rFonts w:ascii="Calibri" w:eastAsia="Calibri" w:hAnsi="Calibri" w:cs="Times New Roman"/>
          <w:sz w:val="24"/>
          <w:szCs w:val="24"/>
        </w:rPr>
        <w:t>Age UK (Cornwall)</w:t>
      </w:r>
    </w:p>
    <w:p w14:paraId="14D7604E" w14:textId="7EE15404" w:rsidR="005400C9" w:rsidRDefault="005400C9" w:rsidP="004C3C69">
      <w:pPr>
        <w:suppressAutoHyphens/>
        <w:autoSpaceDN w:val="0"/>
        <w:spacing w:after="0" w:line="251" w:lineRule="auto"/>
        <w:textAlignment w:val="baseline"/>
        <w:rPr>
          <w:rFonts w:ascii="Calibri" w:eastAsia="Calibri" w:hAnsi="Calibri" w:cs="Times New Roman"/>
          <w:sz w:val="24"/>
          <w:szCs w:val="24"/>
        </w:rPr>
      </w:pPr>
      <w:r>
        <w:rPr>
          <w:rFonts w:ascii="Calibri" w:eastAsia="Calibri" w:hAnsi="Calibri" w:cs="Times New Roman"/>
          <w:sz w:val="24"/>
          <w:szCs w:val="24"/>
        </w:rPr>
        <w:t>Pentreath</w:t>
      </w:r>
    </w:p>
    <w:p w14:paraId="10966925" w14:textId="4C3AF4F2" w:rsidR="004C3C69" w:rsidRPr="00BF3E74" w:rsidRDefault="004C3C69" w:rsidP="004C3C69">
      <w:pPr>
        <w:suppressAutoHyphens/>
        <w:autoSpaceDN w:val="0"/>
        <w:spacing w:after="0" w:line="251" w:lineRule="auto"/>
        <w:textAlignment w:val="baseline"/>
        <w:rPr>
          <w:rFonts w:ascii="Calibri" w:eastAsia="Calibri" w:hAnsi="Calibri" w:cs="Times New Roman"/>
          <w:sz w:val="24"/>
          <w:szCs w:val="24"/>
        </w:rPr>
      </w:pPr>
      <w:r w:rsidRPr="00BF3E74">
        <w:rPr>
          <w:rFonts w:ascii="Calibri" w:eastAsia="Calibri" w:hAnsi="Calibri" w:cs="Times New Roman"/>
          <w:sz w:val="24"/>
          <w:szCs w:val="24"/>
        </w:rPr>
        <w:t>Volunteer Cornwall (East)</w:t>
      </w:r>
    </w:p>
    <w:p w14:paraId="754C614B" w14:textId="328BFCFC" w:rsidR="004C3C69" w:rsidRDefault="005A0850" w:rsidP="004C3C69">
      <w:pPr>
        <w:suppressAutoHyphens/>
        <w:autoSpaceDN w:val="0"/>
        <w:spacing w:after="0" w:line="251" w:lineRule="auto"/>
        <w:textAlignment w:val="baseline"/>
        <w:rPr>
          <w:rFonts w:ascii="Calibri" w:eastAsia="Calibri" w:hAnsi="Calibri" w:cs="Times New Roman"/>
          <w:sz w:val="24"/>
          <w:szCs w:val="24"/>
        </w:rPr>
      </w:pPr>
      <w:r>
        <w:rPr>
          <w:rFonts w:ascii="Calibri" w:eastAsia="Calibri" w:hAnsi="Calibri" w:cs="Times New Roman"/>
          <w:sz w:val="24"/>
          <w:szCs w:val="24"/>
        </w:rPr>
        <w:t>Improving Lives Veteran’s Hub</w:t>
      </w:r>
      <w:r w:rsidR="004C3C69" w:rsidRPr="00BF3E74">
        <w:rPr>
          <w:rFonts w:ascii="Calibri" w:eastAsia="Calibri" w:hAnsi="Calibri" w:cs="Times New Roman"/>
          <w:sz w:val="24"/>
          <w:szCs w:val="24"/>
        </w:rPr>
        <w:t xml:space="preserve"> (Plymouth)</w:t>
      </w:r>
    </w:p>
    <w:p w14:paraId="3F752245" w14:textId="6800F3D4" w:rsidR="00482EEC" w:rsidRPr="00BF3E74" w:rsidRDefault="00482EEC" w:rsidP="004C3C69">
      <w:pPr>
        <w:suppressAutoHyphens/>
        <w:autoSpaceDN w:val="0"/>
        <w:spacing w:after="0" w:line="251" w:lineRule="auto"/>
        <w:textAlignment w:val="baseline"/>
        <w:rPr>
          <w:rFonts w:ascii="Calibri" w:eastAsia="Calibri" w:hAnsi="Calibri" w:cs="Times New Roman"/>
          <w:sz w:val="24"/>
          <w:szCs w:val="24"/>
        </w:rPr>
      </w:pPr>
      <w:r>
        <w:rPr>
          <w:rFonts w:ascii="Calibri" w:eastAsia="Calibri" w:hAnsi="Calibri" w:cs="Times New Roman"/>
          <w:sz w:val="24"/>
          <w:szCs w:val="24"/>
        </w:rPr>
        <w:t>SSAFA</w:t>
      </w:r>
    </w:p>
    <w:p w14:paraId="0E3D6493" w14:textId="00DB7F5D" w:rsidR="004C3C69" w:rsidRPr="00BF3E74" w:rsidRDefault="004C3C69" w:rsidP="004C3C69">
      <w:pPr>
        <w:suppressAutoHyphens/>
        <w:autoSpaceDN w:val="0"/>
        <w:spacing w:after="0" w:line="251" w:lineRule="auto"/>
        <w:textAlignment w:val="baseline"/>
        <w:rPr>
          <w:rFonts w:ascii="Calibri" w:eastAsia="Calibri" w:hAnsi="Calibri" w:cs="Times New Roman"/>
          <w:sz w:val="24"/>
          <w:szCs w:val="24"/>
        </w:rPr>
      </w:pPr>
      <w:r w:rsidRPr="00BF3E74">
        <w:rPr>
          <w:rFonts w:ascii="Calibri" w:eastAsia="Calibri" w:hAnsi="Calibri" w:cs="Times New Roman"/>
          <w:sz w:val="24"/>
          <w:szCs w:val="24"/>
        </w:rPr>
        <w:t>Callington, Liskeard</w:t>
      </w:r>
      <w:r w:rsidR="007A0AF4">
        <w:rPr>
          <w:rFonts w:ascii="Calibri" w:eastAsia="Calibri" w:hAnsi="Calibri" w:cs="Times New Roman"/>
          <w:sz w:val="24"/>
          <w:szCs w:val="24"/>
        </w:rPr>
        <w:t>,</w:t>
      </w:r>
      <w:r w:rsidRPr="00BF3E74">
        <w:rPr>
          <w:rFonts w:ascii="Calibri" w:eastAsia="Calibri" w:hAnsi="Calibri" w:cs="Times New Roman"/>
          <w:sz w:val="24"/>
          <w:szCs w:val="24"/>
        </w:rPr>
        <w:t xml:space="preserve"> and Launceston Primary Care PPGs (NHS)</w:t>
      </w:r>
    </w:p>
    <w:p w14:paraId="39FFAFF7" w14:textId="07970CE5" w:rsidR="004C3C69" w:rsidRDefault="004C3C69" w:rsidP="004C3C69">
      <w:pPr>
        <w:suppressAutoHyphens/>
        <w:autoSpaceDN w:val="0"/>
        <w:spacing w:after="0" w:line="251" w:lineRule="auto"/>
        <w:textAlignment w:val="baseline"/>
        <w:rPr>
          <w:rFonts w:ascii="Calibri" w:eastAsia="Calibri" w:hAnsi="Calibri" w:cs="Times New Roman"/>
          <w:sz w:val="24"/>
          <w:szCs w:val="24"/>
        </w:rPr>
      </w:pPr>
      <w:r w:rsidRPr="00BF3E74">
        <w:rPr>
          <w:rFonts w:ascii="Calibri" w:eastAsia="Calibri" w:hAnsi="Calibri" w:cs="Times New Roman"/>
          <w:sz w:val="24"/>
          <w:szCs w:val="24"/>
        </w:rPr>
        <w:t>NHS Cornwall East and North Link Workers</w:t>
      </w:r>
      <w:r w:rsidR="00477F53">
        <w:rPr>
          <w:rFonts w:ascii="Calibri" w:eastAsia="Calibri" w:hAnsi="Calibri" w:cs="Times New Roman"/>
          <w:sz w:val="24"/>
          <w:szCs w:val="24"/>
        </w:rPr>
        <w:t xml:space="preserve"> and management teams.</w:t>
      </w:r>
    </w:p>
    <w:p w14:paraId="48D670DA" w14:textId="6A23FE5E" w:rsidR="00482EEC" w:rsidRDefault="00482EEC" w:rsidP="004C3C69">
      <w:pPr>
        <w:suppressAutoHyphens/>
        <w:autoSpaceDN w:val="0"/>
        <w:spacing w:after="0" w:line="251" w:lineRule="auto"/>
        <w:textAlignment w:val="baseline"/>
        <w:rPr>
          <w:rFonts w:ascii="Calibri" w:eastAsia="Calibri" w:hAnsi="Calibri" w:cs="Times New Roman"/>
          <w:sz w:val="24"/>
          <w:szCs w:val="24"/>
        </w:rPr>
      </w:pPr>
      <w:r>
        <w:rPr>
          <w:rFonts w:ascii="Calibri" w:eastAsia="Calibri" w:hAnsi="Calibri" w:cs="Times New Roman"/>
          <w:sz w:val="24"/>
          <w:szCs w:val="24"/>
        </w:rPr>
        <w:t>Cornwall and West Devon Memory Cafes</w:t>
      </w:r>
    </w:p>
    <w:p w14:paraId="45669A74" w14:textId="6D69A84B" w:rsidR="00DE6088" w:rsidRDefault="00DE6088" w:rsidP="004C3C69">
      <w:pPr>
        <w:suppressAutoHyphens/>
        <w:autoSpaceDN w:val="0"/>
        <w:spacing w:after="0" w:line="251" w:lineRule="auto"/>
        <w:textAlignment w:val="baseline"/>
        <w:rPr>
          <w:rFonts w:ascii="Calibri" w:eastAsia="Calibri" w:hAnsi="Calibri" w:cs="Times New Roman"/>
          <w:sz w:val="24"/>
          <w:szCs w:val="24"/>
        </w:rPr>
      </w:pPr>
    </w:p>
    <w:p w14:paraId="096A350B" w14:textId="4A819AC5" w:rsidR="00D538DB" w:rsidRDefault="00D538DB" w:rsidP="004C3C69">
      <w:pPr>
        <w:suppressAutoHyphens/>
        <w:autoSpaceDN w:val="0"/>
        <w:spacing w:after="0" w:line="251" w:lineRule="auto"/>
        <w:textAlignment w:val="baseline"/>
        <w:rPr>
          <w:rFonts w:ascii="Calibri" w:eastAsia="Calibri" w:hAnsi="Calibri" w:cs="Times New Roman"/>
          <w:sz w:val="24"/>
          <w:szCs w:val="24"/>
        </w:rPr>
      </w:pPr>
    </w:p>
    <w:p w14:paraId="691B651C" w14:textId="5B02D270" w:rsidR="00D538DB" w:rsidRDefault="00D538DB" w:rsidP="004C3C69">
      <w:pPr>
        <w:suppressAutoHyphens/>
        <w:autoSpaceDN w:val="0"/>
        <w:spacing w:after="0" w:line="251" w:lineRule="auto"/>
        <w:textAlignment w:val="baseline"/>
        <w:rPr>
          <w:rFonts w:ascii="Calibri" w:eastAsia="Calibri" w:hAnsi="Calibri" w:cs="Times New Roman"/>
          <w:sz w:val="24"/>
          <w:szCs w:val="24"/>
        </w:rPr>
      </w:pPr>
    </w:p>
    <w:p w14:paraId="165008C7" w14:textId="176D77F6" w:rsidR="00D538DB" w:rsidRDefault="00D538DB" w:rsidP="004C3C69">
      <w:pPr>
        <w:suppressAutoHyphens/>
        <w:autoSpaceDN w:val="0"/>
        <w:spacing w:after="0" w:line="251" w:lineRule="auto"/>
        <w:textAlignment w:val="baseline"/>
        <w:rPr>
          <w:rFonts w:ascii="Calibri" w:eastAsia="Calibri" w:hAnsi="Calibri" w:cs="Times New Roman"/>
          <w:sz w:val="24"/>
          <w:szCs w:val="24"/>
        </w:rPr>
      </w:pPr>
    </w:p>
    <w:p w14:paraId="5D9FDEA6" w14:textId="592D6EAE" w:rsidR="00D538DB" w:rsidRDefault="00D538DB" w:rsidP="004C3C69">
      <w:pPr>
        <w:suppressAutoHyphens/>
        <w:autoSpaceDN w:val="0"/>
        <w:spacing w:after="0" w:line="251" w:lineRule="auto"/>
        <w:textAlignment w:val="baseline"/>
        <w:rPr>
          <w:rFonts w:ascii="Calibri" w:eastAsia="Calibri" w:hAnsi="Calibri" w:cs="Times New Roman"/>
          <w:sz w:val="24"/>
          <w:szCs w:val="24"/>
        </w:rPr>
      </w:pPr>
    </w:p>
    <w:p w14:paraId="3EFBE406" w14:textId="606799B6" w:rsidR="00D538DB" w:rsidRDefault="00D538DB" w:rsidP="004C3C69">
      <w:pPr>
        <w:suppressAutoHyphens/>
        <w:autoSpaceDN w:val="0"/>
        <w:spacing w:after="0" w:line="251" w:lineRule="auto"/>
        <w:textAlignment w:val="baseline"/>
        <w:rPr>
          <w:rFonts w:ascii="Calibri" w:eastAsia="Calibri" w:hAnsi="Calibri" w:cs="Times New Roman"/>
          <w:sz w:val="24"/>
          <w:szCs w:val="24"/>
        </w:rPr>
      </w:pPr>
    </w:p>
    <w:p w14:paraId="0180CBAA" w14:textId="4511E57D" w:rsidR="00D538DB" w:rsidRDefault="00D538DB" w:rsidP="004C3C69">
      <w:pPr>
        <w:suppressAutoHyphens/>
        <w:autoSpaceDN w:val="0"/>
        <w:spacing w:after="0" w:line="251" w:lineRule="auto"/>
        <w:textAlignment w:val="baseline"/>
        <w:rPr>
          <w:rFonts w:ascii="Calibri" w:eastAsia="Calibri" w:hAnsi="Calibri" w:cs="Times New Roman"/>
          <w:sz w:val="24"/>
          <w:szCs w:val="24"/>
        </w:rPr>
      </w:pPr>
    </w:p>
    <w:p w14:paraId="5A9DD71C" w14:textId="60AE61F4" w:rsidR="00D538DB" w:rsidRDefault="00D538DB" w:rsidP="004C3C69">
      <w:pPr>
        <w:suppressAutoHyphens/>
        <w:autoSpaceDN w:val="0"/>
        <w:spacing w:after="0" w:line="251" w:lineRule="auto"/>
        <w:textAlignment w:val="baseline"/>
        <w:rPr>
          <w:rFonts w:ascii="Calibri" w:eastAsia="Calibri" w:hAnsi="Calibri" w:cs="Times New Roman"/>
          <w:sz w:val="24"/>
          <w:szCs w:val="24"/>
        </w:rPr>
      </w:pPr>
    </w:p>
    <w:p w14:paraId="1CF0BA97" w14:textId="5A32EA60" w:rsidR="009F437A" w:rsidRDefault="009F437A" w:rsidP="004C3C69">
      <w:pPr>
        <w:suppressAutoHyphens/>
        <w:autoSpaceDN w:val="0"/>
        <w:spacing w:after="0" w:line="251" w:lineRule="auto"/>
        <w:textAlignment w:val="baseline"/>
        <w:rPr>
          <w:rFonts w:ascii="Calibri" w:eastAsia="Calibri" w:hAnsi="Calibri" w:cs="Times New Roman"/>
          <w:sz w:val="24"/>
          <w:szCs w:val="24"/>
        </w:rPr>
      </w:pPr>
    </w:p>
    <w:p w14:paraId="6E565591" w14:textId="011D7CB6" w:rsidR="009F437A" w:rsidRDefault="009F437A" w:rsidP="004C3C69">
      <w:pPr>
        <w:suppressAutoHyphens/>
        <w:autoSpaceDN w:val="0"/>
        <w:spacing w:after="0" w:line="251" w:lineRule="auto"/>
        <w:textAlignment w:val="baseline"/>
        <w:rPr>
          <w:rFonts w:ascii="Calibri" w:eastAsia="Calibri" w:hAnsi="Calibri" w:cs="Times New Roman"/>
          <w:sz w:val="24"/>
          <w:szCs w:val="24"/>
        </w:rPr>
      </w:pPr>
    </w:p>
    <w:p w14:paraId="63460E48" w14:textId="119EDAE5" w:rsidR="009F437A" w:rsidRDefault="009F437A" w:rsidP="004C3C69">
      <w:pPr>
        <w:suppressAutoHyphens/>
        <w:autoSpaceDN w:val="0"/>
        <w:spacing w:after="0" w:line="251" w:lineRule="auto"/>
        <w:textAlignment w:val="baseline"/>
        <w:rPr>
          <w:rFonts w:ascii="Calibri" w:eastAsia="Calibri" w:hAnsi="Calibri" w:cs="Times New Roman"/>
          <w:sz w:val="24"/>
          <w:szCs w:val="24"/>
        </w:rPr>
      </w:pPr>
    </w:p>
    <w:p w14:paraId="16403000" w14:textId="377E3B4E" w:rsidR="009F437A" w:rsidRDefault="009F437A" w:rsidP="004C3C69">
      <w:pPr>
        <w:suppressAutoHyphens/>
        <w:autoSpaceDN w:val="0"/>
        <w:spacing w:after="0" w:line="251" w:lineRule="auto"/>
        <w:textAlignment w:val="baseline"/>
        <w:rPr>
          <w:rFonts w:ascii="Calibri" w:eastAsia="Calibri" w:hAnsi="Calibri" w:cs="Times New Roman"/>
          <w:sz w:val="24"/>
          <w:szCs w:val="24"/>
        </w:rPr>
      </w:pPr>
    </w:p>
    <w:p w14:paraId="00B5E7DF" w14:textId="5D8D02E4" w:rsidR="009F437A" w:rsidRDefault="009F437A" w:rsidP="004C3C69">
      <w:pPr>
        <w:suppressAutoHyphens/>
        <w:autoSpaceDN w:val="0"/>
        <w:spacing w:after="0" w:line="251" w:lineRule="auto"/>
        <w:textAlignment w:val="baseline"/>
        <w:rPr>
          <w:rFonts w:ascii="Calibri" w:eastAsia="Calibri" w:hAnsi="Calibri" w:cs="Times New Roman"/>
          <w:sz w:val="24"/>
          <w:szCs w:val="24"/>
        </w:rPr>
      </w:pPr>
    </w:p>
    <w:p w14:paraId="152ECCC0" w14:textId="5B333501" w:rsidR="00273FAF" w:rsidRDefault="00273FAF" w:rsidP="004C3C69">
      <w:pPr>
        <w:suppressAutoHyphens/>
        <w:autoSpaceDN w:val="0"/>
        <w:spacing w:after="0" w:line="251" w:lineRule="auto"/>
        <w:textAlignment w:val="baseline"/>
        <w:rPr>
          <w:rFonts w:ascii="Calibri" w:eastAsia="Calibri" w:hAnsi="Calibri" w:cs="Times New Roman"/>
          <w:b/>
          <w:bCs/>
          <w:sz w:val="24"/>
          <w:szCs w:val="24"/>
        </w:rPr>
      </w:pPr>
      <w:r>
        <w:rPr>
          <w:rFonts w:ascii="Calibri" w:eastAsia="Calibri" w:hAnsi="Calibri" w:cs="Times New Roman"/>
          <w:b/>
          <w:bCs/>
          <w:sz w:val="24"/>
          <w:szCs w:val="24"/>
        </w:rPr>
        <w:t xml:space="preserve">COVID </w:t>
      </w:r>
      <w:r w:rsidR="00B829BC">
        <w:rPr>
          <w:rFonts w:ascii="Calibri" w:eastAsia="Calibri" w:hAnsi="Calibri" w:cs="Times New Roman"/>
          <w:b/>
          <w:bCs/>
          <w:sz w:val="24"/>
          <w:szCs w:val="24"/>
        </w:rPr>
        <w:t>and its i</w:t>
      </w:r>
      <w:r>
        <w:rPr>
          <w:rFonts w:ascii="Calibri" w:eastAsia="Calibri" w:hAnsi="Calibri" w:cs="Times New Roman"/>
          <w:b/>
          <w:bCs/>
          <w:sz w:val="24"/>
          <w:szCs w:val="24"/>
        </w:rPr>
        <w:t>mpact on TWCS</w:t>
      </w:r>
    </w:p>
    <w:p w14:paraId="568547B8" w14:textId="521D4E4F" w:rsidR="00312B6E" w:rsidRDefault="00312B6E" w:rsidP="004C3C69">
      <w:pPr>
        <w:suppressAutoHyphens/>
        <w:autoSpaceDN w:val="0"/>
        <w:spacing w:after="0" w:line="251" w:lineRule="auto"/>
        <w:textAlignment w:val="baseline"/>
        <w:rPr>
          <w:rFonts w:ascii="Calibri" w:eastAsia="Calibri" w:hAnsi="Calibri" w:cs="Times New Roman"/>
          <w:b/>
          <w:bCs/>
          <w:sz w:val="24"/>
          <w:szCs w:val="24"/>
        </w:rPr>
      </w:pPr>
    </w:p>
    <w:p w14:paraId="1E93AE34" w14:textId="59D4BE0A" w:rsidR="00273FAF" w:rsidRDefault="00312B6E" w:rsidP="001F1030">
      <w:pPr>
        <w:suppressAutoHyphens/>
        <w:autoSpaceDN w:val="0"/>
        <w:spacing w:after="0" w:line="251" w:lineRule="auto"/>
        <w:textAlignment w:val="baseline"/>
        <w:rPr>
          <w:rFonts w:cstheme="minorHAnsi"/>
          <w:sz w:val="24"/>
          <w:szCs w:val="24"/>
        </w:rPr>
      </w:pPr>
      <w:r>
        <w:rPr>
          <w:rFonts w:ascii="Calibri" w:eastAsia="Calibri" w:hAnsi="Calibri" w:cs="Times New Roman"/>
          <w:sz w:val="24"/>
          <w:szCs w:val="24"/>
        </w:rPr>
        <w:t xml:space="preserve">Whilst it is hoped the impacts of the COVID pandemic will be transient, it is important to recognise that </w:t>
      </w:r>
      <w:r w:rsidR="00285FF8">
        <w:rPr>
          <w:rFonts w:ascii="Calibri" w:eastAsia="Calibri" w:hAnsi="Calibri" w:cs="Times New Roman"/>
          <w:sz w:val="24"/>
          <w:szCs w:val="24"/>
        </w:rPr>
        <w:t xml:space="preserve">it has resulted in </w:t>
      </w:r>
      <w:r w:rsidR="00273FAF" w:rsidRPr="00273FAF">
        <w:rPr>
          <w:rFonts w:cstheme="minorHAnsi"/>
          <w:sz w:val="24"/>
          <w:szCs w:val="24"/>
        </w:rPr>
        <w:t>an enormous</w:t>
      </w:r>
      <w:r w:rsidR="00285FF8">
        <w:rPr>
          <w:rFonts w:cstheme="minorHAnsi"/>
          <w:sz w:val="24"/>
          <w:szCs w:val="24"/>
        </w:rPr>
        <w:t xml:space="preserve"> and continuing</w:t>
      </w:r>
      <w:r w:rsidR="00273FAF" w:rsidRPr="00273FAF">
        <w:rPr>
          <w:rFonts w:cstheme="minorHAnsi"/>
          <w:sz w:val="24"/>
          <w:szCs w:val="24"/>
        </w:rPr>
        <w:t xml:space="preserve"> impact on public health and permitted behaviours, </w:t>
      </w:r>
      <w:r w:rsidR="008E35CE">
        <w:rPr>
          <w:rFonts w:cstheme="minorHAnsi"/>
          <w:sz w:val="24"/>
          <w:szCs w:val="24"/>
        </w:rPr>
        <w:t xml:space="preserve">has </w:t>
      </w:r>
      <w:r w:rsidR="00273FAF" w:rsidRPr="00273FAF">
        <w:rPr>
          <w:rFonts w:cstheme="minorHAnsi"/>
          <w:sz w:val="24"/>
          <w:szCs w:val="24"/>
        </w:rPr>
        <w:t xml:space="preserve">curtailed many forms of social activity, and </w:t>
      </w:r>
      <w:r w:rsidR="001F1030">
        <w:rPr>
          <w:rFonts w:cstheme="minorHAnsi"/>
          <w:sz w:val="24"/>
          <w:szCs w:val="24"/>
        </w:rPr>
        <w:t xml:space="preserve">further </w:t>
      </w:r>
      <w:r w:rsidR="001E2137">
        <w:rPr>
          <w:rFonts w:cstheme="minorHAnsi"/>
          <w:sz w:val="24"/>
          <w:szCs w:val="24"/>
        </w:rPr>
        <w:t>impac</w:t>
      </w:r>
      <w:r w:rsidR="00273FAF" w:rsidRPr="00273FAF">
        <w:rPr>
          <w:rFonts w:cstheme="minorHAnsi"/>
          <w:sz w:val="24"/>
          <w:szCs w:val="24"/>
        </w:rPr>
        <w:t xml:space="preserve">ted </w:t>
      </w:r>
      <w:r w:rsidR="001E2137">
        <w:rPr>
          <w:rFonts w:cstheme="minorHAnsi"/>
          <w:sz w:val="24"/>
          <w:szCs w:val="24"/>
        </w:rPr>
        <w:t xml:space="preserve">upon </w:t>
      </w:r>
      <w:r w:rsidR="00273FAF" w:rsidRPr="00273FAF">
        <w:rPr>
          <w:rFonts w:cstheme="minorHAnsi"/>
          <w:sz w:val="24"/>
          <w:szCs w:val="24"/>
        </w:rPr>
        <w:t>large swathes of national economies</w:t>
      </w:r>
      <w:r w:rsidR="008E35CE">
        <w:rPr>
          <w:rFonts w:cstheme="minorHAnsi"/>
          <w:sz w:val="24"/>
          <w:szCs w:val="24"/>
        </w:rPr>
        <w:t xml:space="preserve"> both</w:t>
      </w:r>
      <w:r w:rsidR="00273FAF" w:rsidRPr="00273FAF">
        <w:rPr>
          <w:rFonts w:cstheme="minorHAnsi"/>
          <w:sz w:val="24"/>
          <w:szCs w:val="24"/>
        </w:rPr>
        <w:t xml:space="preserve"> in the short and undoubtedly medium term. </w:t>
      </w:r>
      <w:r w:rsidR="001F1030">
        <w:rPr>
          <w:rFonts w:cstheme="minorHAnsi"/>
          <w:sz w:val="24"/>
          <w:szCs w:val="24"/>
        </w:rPr>
        <w:t xml:space="preserve">As a result, it is </w:t>
      </w:r>
      <w:r w:rsidR="006C6E6F">
        <w:rPr>
          <w:rFonts w:cstheme="minorHAnsi"/>
          <w:sz w:val="24"/>
          <w:szCs w:val="24"/>
        </w:rPr>
        <w:t>anticipa</w:t>
      </w:r>
      <w:r w:rsidR="001F1030">
        <w:rPr>
          <w:rFonts w:cstheme="minorHAnsi"/>
          <w:sz w:val="24"/>
          <w:szCs w:val="24"/>
        </w:rPr>
        <w:t xml:space="preserve">ted </w:t>
      </w:r>
      <w:r w:rsidR="008E35CE">
        <w:rPr>
          <w:rFonts w:cstheme="minorHAnsi"/>
          <w:sz w:val="24"/>
          <w:szCs w:val="24"/>
        </w:rPr>
        <w:t>the continuing legacy of COVID</w:t>
      </w:r>
      <w:r w:rsidR="001F1030">
        <w:rPr>
          <w:rFonts w:cstheme="minorHAnsi"/>
          <w:sz w:val="24"/>
          <w:szCs w:val="24"/>
        </w:rPr>
        <w:t xml:space="preserve"> will be central in setting the conditions for TWCS operations over the period of this plan</w:t>
      </w:r>
      <w:r w:rsidR="0046311B">
        <w:rPr>
          <w:rFonts w:cstheme="minorHAnsi"/>
          <w:sz w:val="24"/>
          <w:szCs w:val="24"/>
        </w:rPr>
        <w:t xml:space="preserve"> and perhaps beyond</w:t>
      </w:r>
      <w:r w:rsidR="001F1030">
        <w:rPr>
          <w:rFonts w:cstheme="minorHAnsi"/>
          <w:sz w:val="24"/>
          <w:szCs w:val="24"/>
        </w:rPr>
        <w:t>.</w:t>
      </w:r>
    </w:p>
    <w:p w14:paraId="2095770E" w14:textId="77777777" w:rsidR="001F1030" w:rsidRPr="001F1030" w:rsidRDefault="001F1030" w:rsidP="001F1030">
      <w:pPr>
        <w:suppressAutoHyphens/>
        <w:autoSpaceDN w:val="0"/>
        <w:spacing w:after="0" w:line="251" w:lineRule="auto"/>
        <w:textAlignment w:val="baseline"/>
        <w:rPr>
          <w:rFonts w:ascii="Calibri" w:eastAsia="Calibri" w:hAnsi="Calibri" w:cs="Times New Roman"/>
          <w:sz w:val="24"/>
          <w:szCs w:val="24"/>
        </w:rPr>
      </w:pPr>
    </w:p>
    <w:p w14:paraId="30C71626" w14:textId="515F093C" w:rsidR="009F325E" w:rsidRDefault="001F1030" w:rsidP="00273FAF">
      <w:pPr>
        <w:rPr>
          <w:rFonts w:cstheme="minorHAnsi"/>
          <w:sz w:val="24"/>
          <w:szCs w:val="24"/>
        </w:rPr>
      </w:pPr>
      <w:r>
        <w:rPr>
          <w:rFonts w:cstheme="minorHAnsi"/>
          <w:sz w:val="24"/>
          <w:szCs w:val="24"/>
        </w:rPr>
        <w:t xml:space="preserve">It is </w:t>
      </w:r>
      <w:r w:rsidR="006C6E6F">
        <w:rPr>
          <w:rFonts w:cstheme="minorHAnsi"/>
          <w:sz w:val="24"/>
          <w:szCs w:val="24"/>
        </w:rPr>
        <w:t xml:space="preserve">very </w:t>
      </w:r>
      <w:r>
        <w:rPr>
          <w:rFonts w:cstheme="minorHAnsi"/>
          <w:sz w:val="24"/>
          <w:szCs w:val="24"/>
        </w:rPr>
        <w:t>apparent that there has been</w:t>
      </w:r>
      <w:r w:rsidR="00B829BC">
        <w:rPr>
          <w:rFonts w:cstheme="minorHAnsi"/>
          <w:sz w:val="24"/>
          <w:szCs w:val="24"/>
        </w:rPr>
        <w:t xml:space="preserve"> a knock-on effect at the community level where increases in </w:t>
      </w:r>
      <w:r w:rsidR="00DD01F6">
        <w:rPr>
          <w:rFonts w:cstheme="minorHAnsi"/>
          <w:sz w:val="24"/>
          <w:szCs w:val="24"/>
        </w:rPr>
        <w:t xml:space="preserve">poverty and deprivation </w:t>
      </w:r>
      <w:r>
        <w:rPr>
          <w:rFonts w:cstheme="minorHAnsi"/>
          <w:sz w:val="24"/>
          <w:szCs w:val="24"/>
        </w:rPr>
        <w:t>have</w:t>
      </w:r>
      <w:r w:rsidR="002866BC">
        <w:rPr>
          <w:rFonts w:cstheme="minorHAnsi"/>
          <w:sz w:val="24"/>
          <w:szCs w:val="24"/>
        </w:rPr>
        <w:t xml:space="preserve"> be</w:t>
      </w:r>
      <w:r>
        <w:rPr>
          <w:rFonts w:cstheme="minorHAnsi"/>
          <w:sz w:val="24"/>
          <w:szCs w:val="24"/>
        </w:rPr>
        <w:t>come</w:t>
      </w:r>
      <w:r w:rsidR="002866BC">
        <w:rPr>
          <w:rFonts w:cstheme="minorHAnsi"/>
          <w:sz w:val="24"/>
          <w:szCs w:val="24"/>
        </w:rPr>
        <w:t xml:space="preserve"> more</w:t>
      </w:r>
      <w:r w:rsidR="00DD01F6">
        <w:rPr>
          <w:rFonts w:cstheme="minorHAnsi"/>
          <w:sz w:val="24"/>
          <w:szCs w:val="24"/>
        </w:rPr>
        <w:t xml:space="preserve"> widespread.</w:t>
      </w:r>
      <w:r w:rsidR="00021B8F">
        <w:rPr>
          <w:rFonts w:cstheme="minorHAnsi"/>
          <w:sz w:val="24"/>
          <w:szCs w:val="24"/>
        </w:rPr>
        <w:t xml:space="preserve"> The </w:t>
      </w:r>
      <w:r w:rsidR="008A4BBB">
        <w:rPr>
          <w:rFonts w:cstheme="minorHAnsi"/>
          <w:sz w:val="24"/>
          <w:szCs w:val="24"/>
        </w:rPr>
        <w:t xml:space="preserve">continuing </w:t>
      </w:r>
      <w:r w:rsidR="00021B8F">
        <w:rPr>
          <w:rFonts w:cstheme="minorHAnsi"/>
          <w:sz w:val="24"/>
          <w:szCs w:val="24"/>
        </w:rPr>
        <w:t>lack of, or delays to,</w:t>
      </w:r>
      <w:r w:rsidR="0001716E">
        <w:rPr>
          <w:rFonts w:cstheme="minorHAnsi"/>
          <w:sz w:val="24"/>
          <w:szCs w:val="24"/>
        </w:rPr>
        <w:t xml:space="preserve"> </w:t>
      </w:r>
      <w:r w:rsidR="00021B8F">
        <w:rPr>
          <w:rFonts w:cstheme="minorHAnsi"/>
          <w:sz w:val="24"/>
          <w:szCs w:val="24"/>
        </w:rPr>
        <w:t xml:space="preserve">available support from </w:t>
      </w:r>
      <w:r w:rsidR="0046311B">
        <w:rPr>
          <w:rFonts w:cstheme="minorHAnsi"/>
          <w:sz w:val="24"/>
          <w:szCs w:val="24"/>
        </w:rPr>
        <w:t xml:space="preserve">some </w:t>
      </w:r>
      <w:r w:rsidR="00021B8F">
        <w:rPr>
          <w:rFonts w:cstheme="minorHAnsi"/>
          <w:sz w:val="24"/>
          <w:szCs w:val="24"/>
        </w:rPr>
        <w:t>external organisations has</w:t>
      </w:r>
      <w:r w:rsidR="00021B8F" w:rsidRPr="00021B8F">
        <w:rPr>
          <w:rFonts w:cstheme="minorHAnsi"/>
          <w:sz w:val="24"/>
          <w:szCs w:val="24"/>
        </w:rPr>
        <w:t xml:space="preserve"> </w:t>
      </w:r>
      <w:r w:rsidR="00021B8F">
        <w:rPr>
          <w:rFonts w:cstheme="minorHAnsi"/>
          <w:sz w:val="24"/>
          <w:szCs w:val="24"/>
        </w:rPr>
        <w:t>manifested in a significant increase in referrals across all areas of TWCS activity</w:t>
      </w:r>
      <w:r w:rsidR="009B65A1">
        <w:rPr>
          <w:rFonts w:cstheme="minorHAnsi"/>
          <w:sz w:val="24"/>
          <w:szCs w:val="24"/>
        </w:rPr>
        <w:t xml:space="preserve">, with no </w:t>
      </w:r>
      <w:r w:rsidR="00081DBA">
        <w:rPr>
          <w:rFonts w:cstheme="minorHAnsi"/>
          <w:sz w:val="24"/>
          <w:szCs w:val="24"/>
        </w:rPr>
        <w:t>current prospect</w:t>
      </w:r>
      <w:r w:rsidR="009B65A1">
        <w:rPr>
          <w:rFonts w:cstheme="minorHAnsi"/>
          <w:sz w:val="24"/>
          <w:szCs w:val="24"/>
        </w:rPr>
        <w:t xml:space="preserve"> of reduction</w:t>
      </w:r>
      <w:r w:rsidR="00021B8F">
        <w:rPr>
          <w:rFonts w:cstheme="minorHAnsi"/>
          <w:sz w:val="24"/>
          <w:szCs w:val="24"/>
        </w:rPr>
        <w:t>.</w:t>
      </w:r>
      <w:r w:rsidR="006D0E5F">
        <w:rPr>
          <w:rFonts w:cstheme="minorHAnsi"/>
          <w:sz w:val="24"/>
          <w:szCs w:val="24"/>
        </w:rPr>
        <w:t xml:space="preserve"> In addition</w:t>
      </w:r>
      <w:r w:rsidR="0001716E">
        <w:rPr>
          <w:rFonts w:cstheme="minorHAnsi"/>
          <w:sz w:val="24"/>
          <w:szCs w:val="24"/>
        </w:rPr>
        <w:t>,</w:t>
      </w:r>
      <w:r w:rsidR="006D0E5F">
        <w:rPr>
          <w:rFonts w:cstheme="minorHAnsi"/>
          <w:sz w:val="24"/>
          <w:szCs w:val="24"/>
        </w:rPr>
        <w:t xml:space="preserve"> </w:t>
      </w:r>
      <w:r w:rsidR="00CE275D">
        <w:rPr>
          <w:rFonts w:cstheme="minorHAnsi"/>
          <w:sz w:val="24"/>
          <w:szCs w:val="24"/>
        </w:rPr>
        <w:t xml:space="preserve">the complexity of challenges across our service users has </w:t>
      </w:r>
      <w:r w:rsidR="0001716E">
        <w:rPr>
          <w:rFonts w:cstheme="minorHAnsi"/>
          <w:sz w:val="24"/>
          <w:szCs w:val="24"/>
        </w:rPr>
        <w:t>escalated.</w:t>
      </w:r>
      <w:r>
        <w:rPr>
          <w:rFonts w:cstheme="minorHAnsi"/>
          <w:sz w:val="24"/>
          <w:szCs w:val="24"/>
        </w:rPr>
        <w:t xml:space="preserve">  Planning</w:t>
      </w:r>
      <w:r w:rsidR="00081DBA">
        <w:rPr>
          <w:rFonts w:cstheme="minorHAnsi"/>
          <w:sz w:val="24"/>
          <w:szCs w:val="24"/>
        </w:rPr>
        <w:t xml:space="preserve"> for</w:t>
      </w:r>
      <w:r>
        <w:rPr>
          <w:rFonts w:cstheme="minorHAnsi"/>
          <w:sz w:val="24"/>
          <w:szCs w:val="24"/>
        </w:rPr>
        <w:t xml:space="preserve"> </w:t>
      </w:r>
      <w:r w:rsidR="00081DBA">
        <w:rPr>
          <w:rFonts w:cstheme="minorHAnsi"/>
          <w:sz w:val="24"/>
          <w:szCs w:val="24"/>
        </w:rPr>
        <w:t xml:space="preserve">future activity and investment </w:t>
      </w:r>
      <w:r>
        <w:rPr>
          <w:rFonts w:cstheme="minorHAnsi"/>
          <w:sz w:val="24"/>
          <w:szCs w:val="24"/>
        </w:rPr>
        <w:t>must therefore take account of this and build in suitable and appropriate response.</w:t>
      </w:r>
    </w:p>
    <w:p w14:paraId="612106FC" w14:textId="475C6758" w:rsidR="009F325E" w:rsidRDefault="009F325E" w:rsidP="00273FAF">
      <w:pPr>
        <w:rPr>
          <w:rFonts w:cstheme="minorHAnsi"/>
          <w:sz w:val="24"/>
          <w:szCs w:val="24"/>
        </w:rPr>
      </w:pPr>
      <w:r>
        <w:rPr>
          <w:rFonts w:cstheme="minorHAnsi"/>
          <w:sz w:val="24"/>
          <w:szCs w:val="24"/>
        </w:rPr>
        <w:t>The TWCS consortium of CICs has</w:t>
      </w:r>
      <w:r w:rsidR="0058407E">
        <w:rPr>
          <w:rFonts w:cstheme="minorHAnsi"/>
          <w:sz w:val="24"/>
          <w:szCs w:val="24"/>
        </w:rPr>
        <w:t>, to date,</w:t>
      </w:r>
      <w:r>
        <w:rPr>
          <w:rFonts w:cstheme="minorHAnsi"/>
          <w:sz w:val="24"/>
          <w:szCs w:val="24"/>
        </w:rPr>
        <w:t xml:space="preserve"> been well placed to re</w:t>
      </w:r>
      <w:r w:rsidR="008E07BD">
        <w:rPr>
          <w:rFonts w:cstheme="minorHAnsi"/>
          <w:sz w:val="24"/>
          <w:szCs w:val="24"/>
        </w:rPr>
        <w:t>act</w:t>
      </w:r>
      <w:r>
        <w:rPr>
          <w:rFonts w:cstheme="minorHAnsi"/>
          <w:sz w:val="24"/>
          <w:szCs w:val="24"/>
        </w:rPr>
        <w:t xml:space="preserve"> to this demand.  Agile and re</w:t>
      </w:r>
      <w:r w:rsidR="008E07BD">
        <w:rPr>
          <w:rFonts w:cstheme="minorHAnsi"/>
          <w:sz w:val="24"/>
          <w:szCs w:val="24"/>
        </w:rPr>
        <w:t>spons</w:t>
      </w:r>
      <w:r>
        <w:rPr>
          <w:rFonts w:cstheme="minorHAnsi"/>
          <w:sz w:val="24"/>
          <w:szCs w:val="24"/>
        </w:rPr>
        <w:t>ive</w:t>
      </w:r>
      <w:r w:rsidR="008E07BD">
        <w:rPr>
          <w:rFonts w:cstheme="minorHAnsi"/>
          <w:sz w:val="24"/>
          <w:szCs w:val="24"/>
        </w:rPr>
        <w:t xml:space="preserve">, TWCS, in collaboration with other organisations has taken up the </w:t>
      </w:r>
      <w:r w:rsidR="00264A73">
        <w:rPr>
          <w:rFonts w:cstheme="minorHAnsi"/>
          <w:sz w:val="24"/>
          <w:szCs w:val="24"/>
        </w:rPr>
        <w:t>mantle</w:t>
      </w:r>
      <w:r w:rsidR="008E07BD">
        <w:rPr>
          <w:rFonts w:cstheme="minorHAnsi"/>
          <w:sz w:val="24"/>
          <w:szCs w:val="24"/>
        </w:rPr>
        <w:t xml:space="preserve"> and</w:t>
      </w:r>
      <w:r w:rsidR="00264A73">
        <w:rPr>
          <w:rFonts w:cstheme="minorHAnsi"/>
          <w:sz w:val="24"/>
          <w:szCs w:val="24"/>
        </w:rPr>
        <w:t xml:space="preserve"> met the increas</w:t>
      </w:r>
      <w:r w:rsidR="009B5A4C">
        <w:rPr>
          <w:rFonts w:cstheme="minorHAnsi"/>
          <w:sz w:val="24"/>
          <w:szCs w:val="24"/>
        </w:rPr>
        <w:t>ing</w:t>
      </w:r>
      <w:r w:rsidR="00264A73">
        <w:rPr>
          <w:rFonts w:cstheme="minorHAnsi"/>
          <w:sz w:val="24"/>
          <w:szCs w:val="24"/>
        </w:rPr>
        <w:t xml:space="preserve"> demands generated.  This has required a level of concurrent activity and co-ordination not previously encountered within the consortium and has place</w:t>
      </w:r>
      <w:r w:rsidR="00D128D8">
        <w:rPr>
          <w:rFonts w:cstheme="minorHAnsi"/>
          <w:sz w:val="24"/>
          <w:szCs w:val="24"/>
        </w:rPr>
        <w:t>d</w:t>
      </w:r>
      <w:r w:rsidR="00264A73">
        <w:rPr>
          <w:rFonts w:cstheme="minorHAnsi"/>
          <w:sz w:val="24"/>
          <w:szCs w:val="24"/>
        </w:rPr>
        <w:t xml:space="preserve"> a significant stretch on resources.</w:t>
      </w:r>
      <w:r w:rsidR="00275215">
        <w:rPr>
          <w:rFonts w:cstheme="minorHAnsi"/>
          <w:sz w:val="24"/>
          <w:szCs w:val="24"/>
        </w:rPr>
        <w:t xml:space="preserve">  </w:t>
      </w:r>
      <w:r w:rsidR="0056483F">
        <w:rPr>
          <w:rFonts w:cstheme="minorHAnsi"/>
          <w:sz w:val="24"/>
          <w:szCs w:val="24"/>
        </w:rPr>
        <w:t xml:space="preserve">As a result, </w:t>
      </w:r>
      <w:r w:rsidR="00275215">
        <w:rPr>
          <w:rFonts w:cstheme="minorHAnsi"/>
          <w:sz w:val="24"/>
          <w:szCs w:val="24"/>
        </w:rPr>
        <w:t>TWCS has diversified into areas of community activity and forged partnerships that will stand us in good stead in the longer term.</w:t>
      </w:r>
    </w:p>
    <w:p w14:paraId="62A37019" w14:textId="154D92FD" w:rsidR="009F325E" w:rsidRDefault="00D538DB" w:rsidP="00273FAF">
      <w:pPr>
        <w:rPr>
          <w:rFonts w:cstheme="minorHAnsi"/>
          <w:sz w:val="24"/>
          <w:szCs w:val="24"/>
        </w:rPr>
      </w:pPr>
      <w:r>
        <w:rPr>
          <w:rFonts w:cstheme="minorHAnsi"/>
          <w:sz w:val="24"/>
          <w:szCs w:val="24"/>
        </w:rPr>
        <w:t>We have t</w:t>
      </w:r>
      <w:r w:rsidR="00D128D8" w:rsidRPr="00273FAF">
        <w:rPr>
          <w:rFonts w:cstheme="minorHAnsi"/>
          <w:sz w:val="24"/>
          <w:szCs w:val="24"/>
        </w:rPr>
        <w:t>he ability to think</w:t>
      </w:r>
      <w:r>
        <w:rPr>
          <w:rFonts w:cstheme="minorHAnsi"/>
          <w:sz w:val="24"/>
          <w:szCs w:val="24"/>
        </w:rPr>
        <w:t xml:space="preserve">, adapt </w:t>
      </w:r>
      <w:r w:rsidR="00D128D8" w:rsidRPr="00273FAF">
        <w:rPr>
          <w:rFonts w:cstheme="minorHAnsi"/>
          <w:sz w:val="24"/>
          <w:szCs w:val="24"/>
        </w:rPr>
        <w:t>and innovate with agility</w:t>
      </w:r>
      <w:r>
        <w:rPr>
          <w:rFonts w:cstheme="minorHAnsi"/>
          <w:sz w:val="24"/>
          <w:szCs w:val="24"/>
        </w:rPr>
        <w:t>,</w:t>
      </w:r>
      <w:r w:rsidR="00D128D8" w:rsidRPr="00273FAF">
        <w:rPr>
          <w:rFonts w:cstheme="minorHAnsi"/>
          <w:sz w:val="24"/>
          <w:szCs w:val="24"/>
        </w:rPr>
        <w:t xml:space="preserve"> crucial</w:t>
      </w:r>
      <w:r w:rsidR="00D128D8">
        <w:rPr>
          <w:rFonts w:cstheme="minorHAnsi"/>
          <w:sz w:val="24"/>
          <w:szCs w:val="24"/>
        </w:rPr>
        <w:t xml:space="preserve"> to TWCS ongoing </w:t>
      </w:r>
      <w:proofErr w:type="gramStart"/>
      <w:r w:rsidR="00D128D8">
        <w:rPr>
          <w:rFonts w:cstheme="minorHAnsi"/>
          <w:sz w:val="24"/>
          <w:szCs w:val="24"/>
        </w:rPr>
        <w:t>development</w:t>
      </w:r>
      <w:r>
        <w:rPr>
          <w:rFonts w:cstheme="minorHAnsi"/>
          <w:sz w:val="24"/>
          <w:szCs w:val="24"/>
        </w:rPr>
        <w:t>;</w:t>
      </w:r>
      <w:proofErr w:type="gramEnd"/>
      <w:r w:rsidR="00D128D8" w:rsidRPr="00273FAF">
        <w:rPr>
          <w:rFonts w:cstheme="minorHAnsi"/>
          <w:sz w:val="24"/>
          <w:szCs w:val="24"/>
        </w:rPr>
        <w:t xml:space="preserve"> as is the strong and co-operative relationship between the </w:t>
      </w:r>
      <w:r w:rsidR="00D128D8">
        <w:rPr>
          <w:rFonts w:cstheme="minorHAnsi"/>
          <w:sz w:val="24"/>
          <w:szCs w:val="24"/>
        </w:rPr>
        <w:t>TWCS and its collaborative partners</w:t>
      </w:r>
      <w:r>
        <w:rPr>
          <w:rFonts w:cstheme="minorHAnsi"/>
          <w:sz w:val="24"/>
          <w:szCs w:val="24"/>
        </w:rPr>
        <w:t>.</w:t>
      </w:r>
      <w:r w:rsidR="00D128D8" w:rsidRPr="00273FAF">
        <w:rPr>
          <w:rFonts w:cstheme="minorHAnsi"/>
          <w:sz w:val="24"/>
          <w:szCs w:val="24"/>
        </w:rPr>
        <w:t xml:space="preserve"> We cannot know now what </w:t>
      </w:r>
      <w:r w:rsidR="001F1030">
        <w:rPr>
          <w:rFonts w:cstheme="minorHAnsi"/>
          <w:sz w:val="24"/>
          <w:szCs w:val="24"/>
        </w:rPr>
        <w:t>the longer-term</w:t>
      </w:r>
      <w:r w:rsidR="00D128D8" w:rsidRPr="00273FAF">
        <w:rPr>
          <w:rFonts w:cstheme="minorHAnsi"/>
          <w:sz w:val="24"/>
          <w:szCs w:val="24"/>
        </w:rPr>
        <w:t xml:space="preserve"> impacts of the Covid crisis will be</w:t>
      </w:r>
      <w:r>
        <w:rPr>
          <w:rFonts w:cstheme="minorHAnsi"/>
          <w:sz w:val="24"/>
          <w:szCs w:val="24"/>
        </w:rPr>
        <w:t>,</w:t>
      </w:r>
      <w:r w:rsidR="00D128D8" w:rsidRPr="00273FAF">
        <w:rPr>
          <w:rFonts w:cstheme="minorHAnsi"/>
          <w:sz w:val="24"/>
          <w:szCs w:val="24"/>
        </w:rPr>
        <w:t xml:space="preserve"> but we need to be in a position and poised to take advantage of opportunities and to maintain a strong ‘shop window’ of attractive offerings for our </w:t>
      </w:r>
      <w:r w:rsidR="00D128D8">
        <w:rPr>
          <w:rFonts w:cstheme="minorHAnsi"/>
          <w:sz w:val="24"/>
          <w:szCs w:val="24"/>
        </w:rPr>
        <w:t>service users</w:t>
      </w:r>
      <w:r w:rsidR="00D128D8" w:rsidRPr="00273FAF">
        <w:rPr>
          <w:rFonts w:cstheme="minorHAnsi"/>
          <w:sz w:val="24"/>
          <w:szCs w:val="24"/>
        </w:rPr>
        <w:t xml:space="preserve"> and </w:t>
      </w:r>
      <w:r w:rsidR="00D128D8">
        <w:rPr>
          <w:rFonts w:cstheme="minorHAnsi"/>
          <w:sz w:val="24"/>
          <w:szCs w:val="24"/>
        </w:rPr>
        <w:t xml:space="preserve">community group </w:t>
      </w:r>
      <w:r w:rsidR="00137E80">
        <w:rPr>
          <w:rFonts w:cstheme="minorHAnsi"/>
          <w:sz w:val="24"/>
          <w:szCs w:val="24"/>
        </w:rPr>
        <w:t>associates</w:t>
      </w:r>
      <w:r w:rsidR="00137E80" w:rsidRPr="00273FAF">
        <w:rPr>
          <w:rFonts w:cstheme="minorHAnsi"/>
          <w:sz w:val="24"/>
          <w:szCs w:val="24"/>
        </w:rPr>
        <w:t xml:space="preserve"> </w:t>
      </w:r>
      <w:r w:rsidR="00D128D8" w:rsidRPr="00273FAF">
        <w:rPr>
          <w:rFonts w:cstheme="minorHAnsi"/>
          <w:sz w:val="24"/>
          <w:szCs w:val="24"/>
        </w:rPr>
        <w:t>alike</w:t>
      </w:r>
      <w:r w:rsidR="00137E80">
        <w:rPr>
          <w:rFonts w:cstheme="minorHAnsi"/>
          <w:sz w:val="24"/>
          <w:szCs w:val="24"/>
        </w:rPr>
        <w:t>.</w:t>
      </w:r>
    </w:p>
    <w:p w14:paraId="7FAAEFBE" w14:textId="143A1D29" w:rsidR="00440FD2" w:rsidRDefault="00440FD2" w:rsidP="00273FAF">
      <w:pPr>
        <w:rPr>
          <w:rFonts w:cstheme="minorHAnsi"/>
          <w:sz w:val="24"/>
          <w:szCs w:val="24"/>
        </w:rPr>
      </w:pPr>
      <w:r>
        <w:rPr>
          <w:rFonts w:cstheme="minorHAnsi"/>
          <w:sz w:val="24"/>
          <w:szCs w:val="24"/>
        </w:rPr>
        <w:t xml:space="preserve">Notwithstanding this, we firmly believe that </w:t>
      </w:r>
      <w:r w:rsidRPr="00440FD2">
        <w:rPr>
          <w:rFonts w:cstheme="minorHAnsi"/>
          <w:sz w:val="24"/>
          <w:szCs w:val="24"/>
        </w:rPr>
        <w:t xml:space="preserve">our strengths </w:t>
      </w:r>
      <w:r>
        <w:rPr>
          <w:rFonts w:cstheme="minorHAnsi"/>
          <w:sz w:val="24"/>
          <w:szCs w:val="24"/>
        </w:rPr>
        <w:t xml:space="preserve">and maturing collaborative partnerships </w:t>
      </w:r>
      <w:r w:rsidRPr="00440FD2">
        <w:rPr>
          <w:rFonts w:cstheme="minorHAnsi"/>
          <w:sz w:val="24"/>
          <w:szCs w:val="24"/>
        </w:rPr>
        <w:t xml:space="preserve">will enable us to continue to advance and develop our </w:t>
      </w:r>
      <w:r>
        <w:rPr>
          <w:rFonts w:cstheme="minorHAnsi"/>
          <w:sz w:val="24"/>
          <w:szCs w:val="24"/>
        </w:rPr>
        <w:t>ability to provide an increasing range of education and support to our service users.</w:t>
      </w:r>
    </w:p>
    <w:p w14:paraId="233F7A2C" w14:textId="77777777" w:rsidR="005B633F" w:rsidRDefault="005B633F" w:rsidP="005B633F">
      <w:pPr>
        <w:spacing w:after="0"/>
        <w:rPr>
          <w:rFonts w:cstheme="minorHAnsi"/>
          <w:b/>
          <w:bCs/>
          <w:sz w:val="24"/>
          <w:szCs w:val="24"/>
          <w:lang w:val="en-US"/>
        </w:rPr>
      </w:pPr>
      <w:r w:rsidRPr="0051638A">
        <w:rPr>
          <w:rFonts w:cstheme="minorHAnsi"/>
          <w:b/>
          <w:bCs/>
          <w:sz w:val="24"/>
          <w:szCs w:val="24"/>
          <w:lang w:val="en-US"/>
        </w:rPr>
        <w:t>Vision</w:t>
      </w:r>
    </w:p>
    <w:p w14:paraId="553E9D02" w14:textId="77777777" w:rsidR="005B633F" w:rsidRDefault="005B633F" w:rsidP="005B633F">
      <w:pPr>
        <w:spacing w:after="0"/>
        <w:rPr>
          <w:rFonts w:cstheme="minorHAnsi"/>
          <w:b/>
          <w:bCs/>
          <w:sz w:val="24"/>
          <w:szCs w:val="24"/>
          <w:lang w:val="en-US"/>
        </w:rPr>
      </w:pPr>
    </w:p>
    <w:p w14:paraId="5E1A4A50" w14:textId="77777777" w:rsidR="005B633F" w:rsidRDefault="005B633F" w:rsidP="005B633F">
      <w:pPr>
        <w:rPr>
          <w:rFonts w:cstheme="minorHAnsi"/>
          <w:sz w:val="24"/>
          <w:szCs w:val="24"/>
        </w:rPr>
      </w:pPr>
      <w:r>
        <w:rPr>
          <w:rFonts w:cstheme="minorHAnsi"/>
          <w:sz w:val="24"/>
          <w:szCs w:val="24"/>
        </w:rPr>
        <w:t>The vision for all TWCS strategic activity is enshrined as follows:</w:t>
      </w:r>
    </w:p>
    <w:p w14:paraId="31A1D12E" w14:textId="3478BB49" w:rsidR="005B633F" w:rsidRPr="00351CD6" w:rsidRDefault="005B633F" w:rsidP="005B633F">
      <w:pPr>
        <w:rPr>
          <w:rFonts w:cstheme="minorHAnsi"/>
          <w:b/>
          <w:bCs/>
          <w:color w:val="FF0000"/>
          <w:sz w:val="24"/>
          <w:szCs w:val="24"/>
        </w:rPr>
      </w:pPr>
      <w:r w:rsidRPr="00351CD6">
        <w:rPr>
          <w:rFonts w:cstheme="minorHAnsi"/>
          <w:b/>
          <w:bCs/>
          <w:color w:val="FF0000"/>
          <w:sz w:val="24"/>
          <w:szCs w:val="24"/>
        </w:rPr>
        <w:t xml:space="preserve">To become the preferred partner in East Cornwall </w:t>
      </w:r>
      <w:r w:rsidR="003C5938" w:rsidRPr="00351CD6">
        <w:rPr>
          <w:rFonts w:cstheme="minorHAnsi"/>
          <w:b/>
          <w:bCs/>
          <w:color w:val="FF0000"/>
          <w:sz w:val="24"/>
          <w:szCs w:val="24"/>
        </w:rPr>
        <w:t>for provision of</w:t>
      </w:r>
      <w:r w:rsidRPr="00351CD6">
        <w:rPr>
          <w:b/>
          <w:bCs/>
          <w:color w:val="FF0000"/>
          <w:sz w:val="24"/>
          <w:szCs w:val="24"/>
        </w:rPr>
        <w:t xml:space="preserve"> specialist education, vocational skills training and support to young people and adults, and Armed Forces Veterans to enable them to maximise their potential.</w:t>
      </w:r>
    </w:p>
    <w:p w14:paraId="36D9F6BB" w14:textId="77777777" w:rsidR="002A43C6" w:rsidRDefault="002A43C6" w:rsidP="002A43C6">
      <w:pPr>
        <w:spacing w:after="0"/>
        <w:rPr>
          <w:rFonts w:cstheme="minorHAnsi"/>
          <w:sz w:val="24"/>
          <w:szCs w:val="24"/>
          <w:lang w:val="en-US"/>
        </w:rPr>
      </w:pPr>
      <w:r>
        <w:rPr>
          <w:rFonts w:cstheme="minorHAnsi"/>
          <w:sz w:val="24"/>
          <w:szCs w:val="24"/>
          <w:lang w:val="en-US"/>
        </w:rPr>
        <w:lastRenderedPageBreak/>
        <w:t>Fundamentally, we are committed to maintaining and increasing the scope of our activities for our service users, within the boundaries of our strategic themes, whilst developing stronger community links and retaining a clear focus on quality.  The Service Users</w:t>
      </w:r>
      <w:r w:rsidRPr="008E1FC6">
        <w:rPr>
          <w:rFonts w:cstheme="minorHAnsi"/>
          <w:sz w:val="24"/>
          <w:szCs w:val="24"/>
        </w:rPr>
        <w:t xml:space="preserve"> lie at the heart of everything </w:t>
      </w:r>
      <w:r>
        <w:rPr>
          <w:rFonts w:cstheme="minorHAnsi"/>
          <w:sz w:val="24"/>
          <w:szCs w:val="24"/>
        </w:rPr>
        <w:t>TWCS and its partner organisations</w:t>
      </w:r>
      <w:r w:rsidRPr="008E1FC6">
        <w:rPr>
          <w:rFonts w:cstheme="minorHAnsi"/>
          <w:sz w:val="24"/>
          <w:szCs w:val="24"/>
        </w:rPr>
        <w:t xml:space="preserve"> do, and remain the focal point of our decisions, operating policies, practices</w:t>
      </w:r>
      <w:r>
        <w:rPr>
          <w:rFonts w:cstheme="minorHAnsi"/>
          <w:sz w:val="24"/>
          <w:szCs w:val="24"/>
        </w:rPr>
        <w:t>,</w:t>
      </w:r>
      <w:r w:rsidRPr="008E1FC6">
        <w:rPr>
          <w:rFonts w:cstheme="minorHAnsi"/>
          <w:sz w:val="24"/>
          <w:szCs w:val="24"/>
        </w:rPr>
        <w:t xml:space="preserve"> and </w:t>
      </w:r>
      <w:r>
        <w:rPr>
          <w:rFonts w:cstheme="minorHAnsi"/>
          <w:sz w:val="24"/>
          <w:szCs w:val="24"/>
        </w:rPr>
        <w:t>project development</w:t>
      </w:r>
      <w:r w:rsidRPr="008E1FC6">
        <w:rPr>
          <w:rFonts w:cstheme="minorHAnsi"/>
          <w:sz w:val="24"/>
          <w:szCs w:val="24"/>
        </w:rPr>
        <w:t xml:space="preserve"> programme.</w:t>
      </w:r>
    </w:p>
    <w:p w14:paraId="35D50E0A" w14:textId="77777777" w:rsidR="002A43C6" w:rsidRDefault="002A43C6" w:rsidP="00440FD2">
      <w:pPr>
        <w:rPr>
          <w:rFonts w:cstheme="minorHAnsi"/>
          <w:sz w:val="24"/>
          <w:szCs w:val="24"/>
        </w:rPr>
      </w:pPr>
    </w:p>
    <w:p w14:paraId="273ED697" w14:textId="55018195" w:rsidR="00440FD2" w:rsidRDefault="002A43C6" w:rsidP="00440FD2">
      <w:pPr>
        <w:rPr>
          <w:rFonts w:cstheme="minorHAnsi"/>
          <w:sz w:val="24"/>
          <w:szCs w:val="24"/>
        </w:rPr>
      </w:pPr>
      <w:r>
        <w:rPr>
          <w:rFonts w:cstheme="minorHAnsi"/>
          <w:sz w:val="24"/>
          <w:szCs w:val="24"/>
        </w:rPr>
        <w:t>W</w:t>
      </w:r>
      <w:r w:rsidR="00440FD2">
        <w:rPr>
          <w:rFonts w:cstheme="minorHAnsi"/>
          <w:sz w:val="24"/>
          <w:szCs w:val="24"/>
        </w:rPr>
        <w:t xml:space="preserve">e have </w:t>
      </w:r>
      <w:r w:rsidR="00F9238B">
        <w:rPr>
          <w:rFonts w:cstheme="minorHAnsi"/>
          <w:sz w:val="24"/>
          <w:szCs w:val="24"/>
        </w:rPr>
        <w:t>identified</w:t>
      </w:r>
      <w:r w:rsidR="00D538DB">
        <w:rPr>
          <w:rFonts w:cstheme="minorHAnsi"/>
          <w:sz w:val="24"/>
          <w:szCs w:val="24"/>
        </w:rPr>
        <w:t xml:space="preserve"> four</w:t>
      </w:r>
      <w:r w:rsidR="00440FD2">
        <w:rPr>
          <w:rFonts w:cstheme="minorHAnsi"/>
          <w:sz w:val="24"/>
          <w:szCs w:val="24"/>
        </w:rPr>
        <w:t xml:space="preserve"> key strategic</w:t>
      </w:r>
      <w:r w:rsidR="00F9238B">
        <w:rPr>
          <w:rFonts w:cstheme="minorHAnsi"/>
          <w:sz w:val="24"/>
          <w:szCs w:val="24"/>
        </w:rPr>
        <w:t xml:space="preserve"> Lines of Development</w:t>
      </w:r>
      <w:r w:rsidR="00440FD2">
        <w:rPr>
          <w:rFonts w:cstheme="minorHAnsi"/>
          <w:sz w:val="24"/>
          <w:szCs w:val="24"/>
        </w:rPr>
        <w:t xml:space="preserve"> to our activity as follows:</w:t>
      </w:r>
    </w:p>
    <w:p w14:paraId="202C64F9" w14:textId="6E4E8A15" w:rsidR="00440FD2" w:rsidRPr="00C07C5C" w:rsidRDefault="008B275A" w:rsidP="00440FD2">
      <w:pPr>
        <w:pStyle w:val="ListParagraph"/>
        <w:numPr>
          <w:ilvl w:val="0"/>
          <w:numId w:val="7"/>
        </w:numPr>
        <w:rPr>
          <w:rFonts w:cstheme="minorHAnsi"/>
          <w:sz w:val="24"/>
          <w:szCs w:val="24"/>
        </w:rPr>
      </w:pPr>
      <w:proofErr w:type="gramStart"/>
      <w:r>
        <w:rPr>
          <w:rFonts w:cstheme="minorHAnsi"/>
          <w:sz w:val="24"/>
          <w:szCs w:val="24"/>
        </w:rPr>
        <w:t>Education:-</w:t>
      </w:r>
      <w:proofErr w:type="gramEnd"/>
      <w:r>
        <w:rPr>
          <w:rFonts w:cstheme="minorHAnsi"/>
          <w:sz w:val="24"/>
          <w:szCs w:val="24"/>
        </w:rPr>
        <w:t xml:space="preserve"> </w:t>
      </w:r>
      <w:r w:rsidR="0058407E">
        <w:rPr>
          <w:rFonts w:cstheme="minorHAnsi"/>
          <w:sz w:val="24"/>
          <w:szCs w:val="24"/>
        </w:rPr>
        <w:t xml:space="preserve">Continually </w:t>
      </w:r>
      <w:r w:rsidR="001F1030">
        <w:rPr>
          <w:rFonts w:cstheme="minorHAnsi"/>
          <w:sz w:val="24"/>
          <w:szCs w:val="24"/>
          <w:lang w:val="en-US"/>
        </w:rPr>
        <w:t xml:space="preserve">improve </w:t>
      </w:r>
      <w:r w:rsidR="005B633F">
        <w:rPr>
          <w:rFonts w:cstheme="minorHAnsi"/>
          <w:sz w:val="24"/>
          <w:szCs w:val="24"/>
          <w:lang w:val="en-US"/>
        </w:rPr>
        <w:t xml:space="preserve">our </w:t>
      </w:r>
      <w:r w:rsidRPr="008B275A">
        <w:rPr>
          <w:rFonts w:cstheme="minorHAnsi"/>
          <w:sz w:val="24"/>
          <w:szCs w:val="24"/>
          <w:lang w:val="en-US"/>
        </w:rPr>
        <w:t>deliver</w:t>
      </w:r>
      <w:r>
        <w:rPr>
          <w:rFonts w:cstheme="minorHAnsi"/>
          <w:sz w:val="24"/>
          <w:szCs w:val="24"/>
          <w:lang w:val="en-US"/>
        </w:rPr>
        <w:t>y of</w:t>
      </w:r>
      <w:r w:rsidRPr="008B275A">
        <w:rPr>
          <w:rFonts w:cstheme="minorHAnsi"/>
          <w:sz w:val="24"/>
          <w:szCs w:val="24"/>
          <w:lang w:val="en-US"/>
        </w:rPr>
        <w:t xml:space="preserve"> high quality educational </w:t>
      </w:r>
      <w:r w:rsidR="00E625D7">
        <w:rPr>
          <w:rFonts w:cstheme="minorHAnsi"/>
          <w:sz w:val="24"/>
          <w:szCs w:val="24"/>
          <w:lang w:val="en-US"/>
        </w:rPr>
        <w:t xml:space="preserve">and support </w:t>
      </w:r>
      <w:r w:rsidRPr="008B275A">
        <w:rPr>
          <w:rFonts w:cstheme="minorHAnsi"/>
          <w:sz w:val="24"/>
          <w:szCs w:val="24"/>
          <w:lang w:val="en-US"/>
        </w:rPr>
        <w:t>pathways, individualized to our s</w:t>
      </w:r>
      <w:r w:rsidR="00B56CFD">
        <w:rPr>
          <w:rFonts w:cstheme="minorHAnsi"/>
          <w:sz w:val="24"/>
          <w:szCs w:val="24"/>
          <w:lang w:val="en-US"/>
        </w:rPr>
        <w:t>ervice user</w:t>
      </w:r>
      <w:r w:rsidRPr="008B275A">
        <w:rPr>
          <w:rFonts w:cstheme="minorHAnsi"/>
          <w:sz w:val="24"/>
          <w:szCs w:val="24"/>
          <w:lang w:val="en-US"/>
        </w:rPr>
        <w:t>’s needs and delivered in the most appropriate manner to achieve sustainable results</w:t>
      </w:r>
      <w:r>
        <w:rPr>
          <w:rFonts w:cstheme="minorHAnsi"/>
          <w:sz w:val="24"/>
          <w:szCs w:val="24"/>
          <w:lang w:val="en-US"/>
        </w:rPr>
        <w:t>.</w:t>
      </w:r>
    </w:p>
    <w:p w14:paraId="22DC7BD5" w14:textId="77777777" w:rsidR="00C07C5C" w:rsidRPr="008B275A" w:rsidRDefault="00C07C5C" w:rsidP="00C07C5C">
      <w:pPr>
        <w:pStyle w:val="ListParagraph"/>
        <w:spacing w:after="0"/>
        <w:rPr>
          <w:rFonts w:cstheme="minorHAnsi"/>
          <w:sz w:val="24"/>
          <w:szCs w:val="24"/>
        </w:rPr>
      </w:pPr>
    </w:p>
    <w:p w14:paraId="78F56670" w14:textId="49887877" w:rsidR="00C07C5C" w:rsidRPr="00C07C5C" w:rsidRDefault="008B275A" w:rsidP="00C07C5C">
      <w:pPr>
        <w:pStyle w:val="ListParagraph"/>
        <w:numPr>
          <w:ilvl w:val="0"/>
          <w:numId w:val="7"/>
        </w:numPr>
        <w:spacing w:after="0"/>
        <w:rPr>
          <w:rFonts w:cstheme="minorHAnsi"/>
          <w:sz w:val="24"/>
          <w:szCs w:val="24"/>
        </w:rPr>
      </w:pPr>
      <w:proofErr w:type="gramStart"/>
      <w:r w:rsidRPr="00C07C5C">
        <w:rPr>
          <w:rFonts w:cstheme="minorHAnsi"/>
          <w:sz w:val="24"/>
          <w:szCs w:val="24"/>
        </w:rPr>
        <w:t>Community:-</w:t>
      </w:r>
      <w:proofErr w:type="gramEnd"/>
      <w:r w:rsidRPr="00C07C5C">
        <w:rPr>
          <w:color w:val="000000" w:themeColor="text1"/>
          <w:sz w:val="20"/>
          <w:szCs w:val="20"/>
          <w:lang w:val="en-US"/>
        </w:rPr>
        <w:t xml:space="preserve"> </w:t>
      </w:r>
      <w:r w:rsidR="00452E98">
        <w:rPr>
          <w:rFonts w:cstheme="minorHAnsi"/>
          <w:sz w:val="24"/>
          <w:szCs w:val="24"/>
          <w:lang w:val="en-US"/>
        </w:rPr>
        <w:t>B</w:t>
      </w:r>
      <w:r w:rsidRPr="00C07C5C">
        <w:rPr>
          <w:rFonts w:cstheme="minorHAnsi"/>
          <w:sz w:val="24"/>
          <w:szCs w:val="24"/>
          <w:lang w:val="en-US"/>
        </w:rPr>
        <w:t>ecom</w:t>
      </w:r>
      <w:r w:rsidR="00E625D7">
        <w:rPr>
          <w:rFonts w:cstheme="minorHAnsi"/>
          <w:sz w:val="24"/>
          <w:szCs w:val="24"/>
          <w:lang w:val="en-US"/>
        </w:rPr>
        <w:t>e acknowledged</w:t>
      </w:r>
      <w:r w:rsidR="00E625D7" w:rsidRPr="00C07C5C">
        <w:rPr>
          <w:rFonts w:cstheme="minorHAnsi"/>
          <w:sz w:val="24"/>
          <w:szCs w:val="24"/>
          <w:lang w:val="en-US"/>
        </w:rPr>
        <w:t xml:space="preserve"> as </w:t>
      </w:r>
      <w:r w:rsidR="00E625D7">
        <w:rPr>
          <w:rFonts w:cstheme="minorHAnsi"/>
          <w:sz w:val="24"/>
          <w:szCs w:val="24"/>
          <w:lang w:val="en-US"/>
        </w:rPr>
        <w:t>the recognized, partic</w:t>
      </w:r>
      <w:r w:rsidR="002A43C6">
        <w:rPr>
          <w:rFonts w:cstheme="minorHAnsi"/>
          <w:sz w:val="24"/>
          <w:szCs w:val="24"/>
          <w:lang w:val="en-US"/>
        </w:rPr>
        <w:t>i</w:t>
      </w:r>
      <w:r w:rsidR="00E625D7">
        <w:rPr>
          <w:rFonts w:cstheme="minorHAnsi"/>
          <w:sz w:val="24"/>
          <w:szCs w:val="24"/>
          <w:lang w:val="en-US"/>
        </w:rPr>
        <w:t>pative local area rural</w:t>
      </w:r>
      <w:r w:rsidR="00E625D7" w:rsidRPr="00C07C5C">
        <w:rPr>
          <w:rFonts w:cstheme="minorHAnsi"/>
          <w:sz w:val="24"/>
          <w:szCs w:val="24"/>
          <w:lang w:val="en-US"/>
        </w:rPr>
        <w:t xml:space="preserve"> community hub</w:t>
      </w:r>
      <w:r w:rsidR="00E625D7">
        <w:rPr>
          <w:rFonts w:cstheme="minorHAnsi"/>
          <w:sz w:val="24"/>
          <w:szCs w:val="24"/>
          <w:lang w:val="en-US"/>
        </w:rPr>
        <w:t>.</w:t>
      </w:r>
    </w:p>
    <w:p w14:paraId="5AB1FAF5" w14:textId="77777777" w:rsidR="00C07C5C" w:rsidRPr="00C07C5C" w:rsidRDefault="00C07C5C" w:rsidP="00C07C5C">
      <w:pPr>
        <w:pStyle w:val="ListParagraph"/>
        <w:spacing w:after="0"/>
        <w:rPr>
          <w:rFonts w:cstheme="minorHAnsi"/>
          <w:sz w:val="24"/>
          <w:szCs w:val="24"/>
        </w:rPr>
      </w:pPr>
    </w:p>
    <w:p w14:paraId="4E282DD0" w14:textId="7FB1CAC1" w:rsidR="00BA3B70" w:rsidRDefault="00BA3B70" w:rsidP="00C07C5C">
      <w:pPr>
        <w:pStyle w:val="ListParagraph"/>
        <w:numPr>
          <w:ilvl w:val="0"/>
          <w:numId w:val="7"/>
        </w:numPr>
        <w:spacing w:after="0"/>
        <w:rPr>
          <w:rFonts w:cstheme="minorHAnsi"/>
          <w:sz w:val="24"/>
          <w:szCs w:val="24"/>
          <w:lang w:val="en-US"/>
        </w:rPr>
      </w:pPr>
      <w:proofErr w:type="gramStart"/>
      <w:r>
        <w:rPr>
          <w:rFonts w:cstheme="minorHAnsi"/>
          <w:sz w:val="24"/>
          <w:szCs w:val="24"/>
        </w:rPr>
        <w:t>Integration:</w:t>
      </w:r>
      <w:r w:rsidR="005B633F">
        <w:rPr>
          <w:rFonts w:cstheme="minorHAnsi"/>
          <w:sz w:val="24"/>
          <w:szCs w:val="24"/>
        </w:rPr>
        <w:t>-</w:t>
      </w:r>
      <w:proofErr w:type="gramEnd"/>
      <w:r>
        <w:rPr>
          <w:rFonts w:cstheme="minorHAnsi"/>
          <w:sz w:val="24"/>
          <w:szCs w:val="24"/>
        </w:rPr>
        <w:t xml:space="preserve"> </w:t>
      </w:r>
      <w:r w:rsidR="00E625D7">
        <w:rPr>
          <w:rFonts w:cstheme="minorHAnsi"/>
          <w:sz w:val="24"/>
          <w:szCs w:val="24"/>
          <w:lang w:val="en-US"/>
        </w:rPr>
        <w:t>B</w:t>
      </w:r>
      <w:r w:rsidR="005B633F">
        <w:rPr>
          <w:rFonts w:cstheme="minorHAnsi"/>
          <w:sz w:val="24"/>
          <w:szCs w:val="24"/>
          <w:lang w:val="en-US"/>
        </w:rPr>
        <w:t xml:space="preserve">ecome </w:t>
      </w:r>
      <w:r w:rsidR="00E625D7">
        <w:rPr>
          <w:rFonts w:cstheme="minorHAnsi"/>
          <w:sz w:val="24"/>
          <w:szCs w:val="24"/>
          <w:lang w:val="en-US"/>
        </w:rPr>
        <w:t>the</w:t>
      </w:r>
      <w:r w:rsidR="005B633F">
        <w:rPr>
          <w:rFonts w:cstheme="minorHAnsi"/>
          <w:sz w:val="24"/>
          <w:szCs w:val="24"/>
          <w:lang w:val="en-US"/>
        </w:rPr>
        <w:t xml:space="preserve"> key partner in</w:t>
      </w:r>
      <w:r w:rsidRPr="00BA3B70">
        <w:rPr>
          <w:rFonts w:cstheme="minorHAnsi"/>
          <w:sz w:val="24"/>
          <w:szCs w:val="24"/>
          <w:lang w:val="en-US"/>
        </w:rPr>
        <w:t xml:space="preserve"> </w:t>
      </w:r>
      <w:r w:rsidR="005B633F" w:rsidRPr="00BA3B70">
        <w:rPr>
          <w:rFonts w:cstheme="minorHAnsi"/>
          <w:sz w:val="24"/>
          <w:szCs w:val="24"/>
          <w:lang w:val="en-US"/>
        </w:rPr>
        <w:t>bridgi</w:t>
      </w:r>
      <w:r w:rsidR="005B633F">
        <w:rPr>
          <w:rFonts w:cstheme="minorHAnsi"/>
          <w:sz w:val="24"/>
          <w:szCs w:val="24"/>
          <w:lang w:val="en-US"/>
        </w:rPr>
        <w:t>ng</w:t>
      </w:r>
      <w:r w:rsidRPr="00BA3B70">
        <w:rPr>
          <w:rFonts w:cstheme="minorHAnsi"/>
          <w:sz w:val="24"/>
          <w:szCs w:val="24"/>
          <w:lang w:val="en-US"/>
        </w:rPr>
        <w:t xml:space="preserve"> the gaps between education</w:t>
      </w:r>
      <w:r>
        <w:rPr>
          <w:rFonts w:cstheme="minorHAnsi"/>
          <w:sz w:val="24"/>
          <w:szCs w:val="24"/>
          <w:lang w:val="en-US"/>
        </w:rPr>
        <w:t>, community, support</w:t>
      </w:r>
      <w:r w:rsidR="007A0AF4">
        <w:rPr>
          <w:rFonts w:cstheme="minorHAnsi"/>
          <w:sz w:val="24"/>
          <w:szCs w:val="24"/>
          <w:lang w:val="en-US"/>
        </w:rPr>
        <w:t>,</w:t>
      </w:r>
      <w:r w:rsidRPr="00BA3B70">
        <w:rPr>
          <w:rFonts w:cstheme="minorHAnsi"/>
          <w:sz w:val="24"/>
          <w:szCs w:val="24"/>
          <w:lang w:val="en-US"/>
        </w:rPr>
        <w:t xml:space="preserve"> and social care providers for the benefit of our </w:t>
      </w:r>
      <w:r>
        <w:rPr>
          <w:rFonts w:cstheme="minorHAnsi"/>
          <w:sz w:val="24"/>
          <w:szCs w:val="24"/>
          <w:lang w:val="en-US"/>
        </w:rPr>
        <w:t>service users</w:t>
      </w:r>
      <w:r w:rsidR="00640699">
        <w:rPr>
          <w:rFonts w:cstheme="minorHAnsi"/>
          <w:sz w:val="24"/>
          <w:szCs w:val="24"/>
          <w:lang w:val="en-US"/>
        </w:rPr>
        <w:t xml:space="preserve"> to provide stronger outcomes</w:t>
      </w:r>
      <w:r w:rsidRPr="00BA3B70">
        <w:rPr>
          <w:rFonts w:cstheme="minorHAnsi"/>
          <w:sz w:val="24"/>
          <w:szCs w:val="24"/>
          <w:lang w:val="en-US"/>
        </w:rPr>
        <w:t>.</w:t>
      </w:r>
    </w:p>
    <w:p w14:paraId="7236FDFE" w14:textId="77777777" w:rsidR="00E83A66" w:rsidRPr="00E83A66" w:rsidRDefault="00E83A66" w:rsidP="00E83A66">
      <w:pPr>
        <w:pStyle w:val="ListParagraph"/>
        <w:rPr>
          <w:rFonts w:cstheme="minorHAnsi"/>
          <w:sz w:val="24"/>
          <w:szCs w:val="24"/>
          <w:lang w:val="en-US"/>
        </w:rPr>
      </w:pPr>
    </w:p>
    <w:p w14:paraId="79594EF5" w14:textId="51F5839C" w:rsidR="00E83A66" w:rsidRPr="00D538DB" w:rsidRDefault="00E83A66" w:rsidP="00C07C5C">
      <w:pPr>
        <w:pStyle w:val="ListParagraph"/>
        <w:numPr>
          <w:ilvl w:val="0"/>
          <w:numId w:val="7"/>
        </w:numPr>
        <w:spacing w:after="0"/>
        <w:rPr>
          <w:rFonts w:cstheme="minorHAnsi"/>
          <w:sz w:val="24"/>
          <w:szCs w:val="24"/>
          <w:lang w:val="en-US"/>
        </w:rPr>
      </w:pPr>
      <w:proofErr w:type="gramStart"/>
      <w:r w:rsidRPr="00D538DB">
        <w:rPr>
          <w:rFonts w:cstheme="minorHAnsi"/>
          <w:sz w:val="24"/>
          <w:szCs w:val="24"/>
          <w:lang w:val="en-US"/>
        </w:rPr>
        <w:t>E</w:t>
      </w:r>
      <w:r w:rsidR="00D538DB">
        <w:rPr>
          <w:rFonts w:cstheme="minorHAnsi"/>
          <w:sz w:val="24"/>
          <w:szCs w:val="24"/>
          <w:lang w:val="en-US"/>
        </w:rPr>
        <w:t>nvironment</w:t>
      </w:r>
      <w:r w:rsidRPr="00D538DB">
        <w:rPr>
          <w:rFonts w:cstheme="minorHAnsi"/>
          <w:sz w:val="24"/>
          <w:szCs w:val="24"/>
          <w:lang w:val="en-US"/>
        </w:rPr>
        <w:t>:-</w:t>
      </w:r>
      <w:proofErr w:type="gramEnd"/>
      <w:r w:rsidRPr="00D538DB">
        <w:rPr>
          <w:rFonts w:cstheme="minorHAnsi"/>
          <w:sz w:val="24"/>
          <w:szCs w:val="24"/>
          <w:lang w:val="en-US"/>
        </w:rPr>
        <w:t xml:space="preserve">  Ensur</w:t>
      </w:r>
      <w:r w:rsidR="00E625D7">
        <w:rPr>
          <w:rFonts w:cstheme="minorHAnsi"/>
          <w:sz w:val="24"/>
          <w:szCs w:val="24"/>
          <w:lang w:val="en-US"/>
        </w:rPr>
        <w:t>e</w:t>
      </w:r>
      <w:r w:rsidRPr="00D538DB">
        <w:rPr>
          <w:rFonts w:cstheme="minorHAnsi"/>
          <w:sz w:val="24"/>
          <w:szCs w:val="24"/>
          <w:lang w:val="en-US"/>
        </w:rPr>
        <w:t xml:space="preserve"> that, in all activities the TWCS consortium undertakes, that we work towards achieving and sustaining a net zero impact in environmental terms</w:t>
      </w:r>
      <w:r w:rsidR="00D538DB">
        <w:rPr>
          <w:rFonts w:cstheme="minorHAnsi"/>
          <w:sz w:val="24"/>
          <w:szCs w:val="24"/>
          <w:lang w:val="en-US"/>
        </w:rPr>
        <w:t xml:space="preserve"> whilst supporting the local community to meet all environmental statements, both local and national.</w:t>
      </w:r>
    </w:p>
    <w:p w14:paraId="5EECEF9F" w14:textId="77777777" w:rsidR="00356FB4" w:rsidRPr="00356FB4" w:rsidRDefault="00356FB4" w:rsidP="00356FB4">
      <w:pPr>
        <w:pStyle w:val="ListParagraph"/>
        <w:rPr>
          <w:rFonts w:cstheme="minorHAnsi"/>
          <w:sz w:val="24"/>
          <w:szCs w:val="24"/>
          <w:lang w:val="en-US"/>
        </w:rPr>
      </w:pPr>
    </w:p>
    <w:p w14:paraId="49A9D0A6" w14:textId="31E3459E" w:rsidR="00F9238B" w:rsidRDefault="003370CD" w:rsidP="00160CEA">
      <w:pPr>
        <w:spacing w:after="0" w:line="276" w:lineRule="auto"/>
        <w:rPr>
          <w:rFonts w:eastAsia="Calibri" w:cstheme="minorHAnsi"/>
          <w:sz w:val="24"/>
          <w:szCs w:val="24"/>
        </w:rPr>
      </w:pPr>
      <w:r>
        <w:rPr>
          <w:rFonts w:eastAsia="Calibri" w:cstheme="minorHAnsi"/>
          <w:sz w:val="24"/>
          <w:szCs w:val="24"/>
        </w:rPr>
        <w:t>W</w:t>
      </w:r>
      <w:r w:rsidR="00F9238B" w:rsidRPr="00F9238B">
        <w:rPr>
          <w:rFonts w:eastAsia="Calibri" w:cstheme="minorHAnsi"/>
          <w:sz w:val="24"/>
          <w:szCs w:val="24"/>
        </w:rPr>
        <w:t xml:space="preserve">e </w:t>
      </w:r>
      <w:r w:rsidR="00CC13E6">
        <w:rPr>
          <w:rFonts w:eastAsia="Calibri" w:cstheme="minorHAnsi"/>
          <w:sz w:val="24"/>
          <w:szCs w:val="24"/>
        </w:rPr>
        <w:t xml:space="preserve">will </w:t>
      </w:r>
      <w:r w:rsidR="00F9238B" w:rsidRPr="00F9238B">
        <w:rPr>
          <w:rFonts w:eastAsia="Calibri" w:cstheme="minorHAnsi"/>
          <w:sz w:val="24"/>
          <w:szCs w:val="24"/>
        </w:rPr>
        <w:t xml:space="preserve">aim to enhance </w:t>
      </w:r>
      <w:r w:rsidR="00D17E87">
        <w:rPr>
          <w:rFonts w:eastAsia="Calibri" w:cstheme="minorHAnsi"/>
          <w:sz w:val="24"/>
          <w:szCs w:val="24"/>
        </w:rPr>
        <w:t>the breadth and scope of our activity r</w:t>
      </w:r>
      <w:r w:rsidR="00F9238B" w:rsidRPr="00F9238B">
        <w:rPr>
          <w:rFonts w:eastAsia="Calibri" w:cstheme="minorHAnsi"/>
          <w:sz w:val="24"/>
          <w:szCs w:val="24"/>
        </w:rPr>
        <w:t>ecognising that:</w:t>
      </w:r>
    </w:p>
    <w:p w14:paraId="7EC4F05E" w14:textId="77777777" w:rsidR="00210E71" w:rsidRPr="00F9238B" w:rsidRDefault="00210E71" w:rsidP="00160CEA">
      <w:pPr>
        <w:spacing w:after="0" w:line="276" w:lineRule="auto"/>
        <w:rPr>
          <w:rFonts w:eastAsia="Calibri" w:cstheme="minorHAnsi"/>
          <w:sz w:val="24"/>
          <w:szCs w:val="24"/>
        </w:rPr>
      </w:pPr>
    </w:p>
    <w:p w14:paraId="12B6401B" w14:textId="47A5E08A" w:rsidR="00F9238B" w:rsidRPr="00F9238B" w:rsidRDefault="00F9238B" w:rsidP="003B0011">
      <w:pPr>
        <w:numPr>
          <w:ilvl w:val="0"/>
          <w:numId w:val="10"/>
        </w:numPr>
        <w:spacing w:after="0" w:line="276" w:lineRule="auto"/>
        <w:contextualSpacing/>
        <w:rPr>
          <w:rFonts w:eastAsia="Calibri" w:cstheme="minorHAnsi"/>
          <w:sz w:val="24"/>
          <w:szCs w:val="24"/>
        </w:rPr>
      </w:pPr>
      <w:r w:rsidRPr="00F9238B">
        <w:rPr>
          <w:rFonts w:eastAsia="Calibri" w:cstheme="minorHAnsi"/>
          <w:sz w:val="24"/>
          <w:szCs w:val="24"/>
        </w:rPr>
        <w:t xml:space="preserve">We are focused strongly on </w:t>
      </w:r>
      <w:r w:rsidR="00D17E87">
        <w:rPr>
          <w:rFonts w:eastAsia="Calibri" w:cstheme="minorHAnsi"/>
          <w:sz w:val="24"/>
          <w:szCs w:val="24"/>
        </w:rPr>
        <w:t>community</w:t>
      </w:r>
      <w:r w:rsidR="003370CD">
        <w:rPr>
          <w:rFonts w:eastAsia="Calibri" w:cstheme="minorHAnsi"/>
          <w:sz w:val="24"/>
          <w:szCs w:val="24"/>
        </w:rPr>
        <w:t xml:space="preserve"> and </w:t>
      </w:r>
      <w:r w:rsidR="00A836E6">
        <w:rPr>
          <w:rFonts w:eastAsia="Calibri" w:cstheme="minorHAnsi"/>
          <w:sz w:val="24"/>
          <w:szCs w:val="24"/>
        </w:rPr>
        <w:t>individu</w:t>
      </w:r>
      <w:r w:rsidR="003370CD">
        <w:rPr>
          <w:rFonts w:eastAsia="Calibri" w:cstheme="minorHAnsi"/>
          <w:sz w:val="24"/>
          <w:szCs w:val="24"/>
        </w:rPr>
        <w:t>al outcomes</w:t>
      </w:r>
      <w:r w:rsidRPr="00F9238B">
        <w:rPr>
          <w:rFonts w:eastAsia="Calibri" w:cstheme="minorHAnsi"/>
          <w:sz w:val="24"/>
          <w:szCs w:val="24"/>
        </w:rPr>
        <w:t>, although we will</w:t>
      </w:r>
      <w:r w:rsidR="007E3395">
        <w:rPr>
          <w:rFonts w:eastAsia="Calibri" w:cstheme="minorHAnsi"/>
          <w:sz w:val="24"/>
          <w:szCs w:val="24"/>
        </w:rPr>
        <w:t>, where appropriate,</w:t>
      </w:r>
      <w:r w:rsidRPr="00F9238B">
        <w:rPr>
          <w:rFonts w:eastAsia="Calibri" w:cstheme="minorHAnsi"/>
          <w:sz w:val="24"/>
          <w:szCs w:val="24"/>
        </w:rPr>
        <w:t xml:space="preserve"> provide </w:t>
      </w:r>
      <w:r w:rsidR="007E3395">
        <w:rPr>
          <w:rFonts w:eastAsia="Calibri" w:cstheme="minorHAnsi"/>
          <w:sz w:val="24"/>
          <w:szCs w:val="24"/>
        </w:rPr>
        <w:t>solutions</w:t>
      </w:r>
      <w:r w:rsidRPr="00F9238B">
        <w:rPr>
          <w:rFonts w:eastAsia="Calibri" w:cstheme="minorHAnsi"/>
          <w:sz w:val="24"/>
          <w:szCs w:val="24"/>
        </w:rPr>
        <w:t xml:space="preserve"> to address </w:t>
      </w:r>
      <w:r w:rsidR="007E3395">
        <w:rPr>
          <w:rFonts w:eastAsia="Calibri" w:cstheme="minorHAnsi"/>
          <w:sz w:val="24"/>
          <w:szCs w:val="24"/>
        </w:rPr>
        <w:t>identified</w:t>
      </w:r>
      <w:r w:rsidR="00A836E6">
        <w:rPr>
          <w:rFonts w:eastAsia="Calibri" w:cstheme="minorHAnsi"/>
          <w:sz w:val="24"/>
          <w:szCs w:val="24"/>
        </w:rPr>
        <w:t xml:space="preserve"> wider</w:t>
      </w:r>
      <w:r w:rsidR="007E3395">
        <w:rPr>
          <w:rFonts w:eastAsia="Calibri" w:cstheme="minorHAnsi"/>
          <w:sz w:val="24"/>
          <w:szCs w:val="24"/>
        </w:rPr>
        <w:t xml:space="preserve"> community needs</w:t>
      </w:r>
      <w:r w:rsidRPr="00F9238B">
        <w:rPr>
          <w:rFonts w:eastAsia="Calibri" w:cstheme="minorHAnsi"/>
          <w:sz w:val="24"/>
          <w:szCs w:val="24"/>
        </w:rPr>
        <w:t>.</w:t>
      </w:r>
    </w:p>
    <w:p w14:paraId="6D71A793" w14:textId="010E1F87" w:rsidR="00F9238B" w:rsidRPr="00F9238B" w:rsidRDefault="00F9238B" w:rsidP="003B0011">
      <w:pPr>
        <w:numPr>
          <w:ilvl w:val="0"/>
          <w:numId w:val="10"/>
        </w:numPr>
        <w:spacing w:after="0" w:line="276" w:lineRule="auto"/>
        <w:contextualSpacing/>
        <w:rPr>
          <w:rFonts w:eastAsia="Calibri" w:cstheme="minorHAnsi"/>
          <w:sz w:val="24"/>
          <w:szCs w:val="24"/>
        </w:rPr>
      </w:pPr>
      <w:r w:rsidRPr="00F9238B">
        <w:rPr>
          <w:rFonts w:eastAsia="Calibri" w:cstheme="minorHAnsi"/>
          <w:sz w:val="24"/>
          <w:szCs w:val="24"/>
        </w:rPr>
        <w:t xml:space="preserve">We </w:t>
      </w:r>
      <w:r w:rsidR="00CD31BE">
        <w:rPr>
          <w:rFonts w:eastAsia="Calibri" w:cstheme="minorHAnsi"/>
          <w:sz w:val="24"/>
          <w:szCs w:val="24"/>
        </w:rPr>
        <w:t>are</w:t>
      </w:r>
      <w:r w:rsidRPr="00F9238B">
        <w:rPr>
          <w:rFonts w:eastAsia="Calibri" w:cstheme="minorHAnsi"/>
          <w:sz w:val="24"/>
          <w:szCs w:val="24"/>
        </w:rPr>
        <w:t xml:space="preserve"> a</w:t>
      </w:r>
      <w:r w:rsidR="00D17E87">
        <w:rPr>
          <w:rFonts w:eastAsia="Calibri" w:cstheme="minorHAnsi"/>
          <w:sz w:val="24"/>
          <w:szCs w:val="24"/>
        </w:rPr>
        <w:t xml:space="preserve"> facility </w:t>
      </w:r>
      <w:r w:rsidRPr="00F9238B">
        <w:rPr>
          <w:rFonts w:eastAsia="Calibri" w:cstheme="minorHAnsi"/>
          <w:sz w:val="24"/>
          <w:szCs w:val="24"/>
        </w:rPr>
        <w:t xml:space="preserve">which is accessible and relevant to the needs of </w:t>
      </w:r>
      <w:r w:rsidR="00111F0F">
        <w:rPr>
          <w:rFonts w:eastAsia="Calibri" w:cstheme="minorHAnsi"/>
          <w:sz w:val="24"/>
          <w:szCs w:val="24"/>
        </w:rPr>
        <w:t xml:space="preserve">all </w:t>
      </w:r>
      <w:r w:rsidRPr="00F9238B">
        <w:rPr>
          <w:rFonts w:eastAsia="Calibri" w:cstheme="minorHAnsi"/>
          <w:sz w:val="24"/>
          <w:szCs w:val="24"/>
        </w:rPr>
        <w:t xml:space="preserve">our </w:t>
      </w:r>
      <w:r w:rsidR="00D17E87">
        <w:rPr>
          <w:rFonts w:eastAsia="Calibri" w:cstheme="minorHAnsi"/>
          <w:sz w:val="24"/>
          <w:szCs w:val="24"/>
        </w:rPr>
        <w:t>service users</w:t>
      </w:r>
      <w:r w:rsidRPr="00F9238B">
        <w:rPr>
          <w:rFonts w:eastAsia="Calibri" w:cstheme="minorHAnsi"/>
          <w:sz w:val="24"/>
          <w:szCs w:val="24"/>
        </w:rPr>
        <w:t>.</w:t>
      </w:r>
    </w:p>
    <w:p w14:paraId="3C369B3A" w14:textId="73752C24" w:rsidR="00F9238B" w:rsidRPr="00F9238B" w:rsidRDefault="00F9238B" w:rsidP="003B0011">
      <w:pPr>
        <w:numPr>
          <w:ilvl w:val="0"/>
          <w:numId w:val="10"/>
        </w:numPr>
        <w:spacing w:after="0" w:line="276" w:lineRule="auto"/>
        <w:contextualSpacing/>
        <w:rPr>
          <w:rFonts w:eastAsia="Calibri" w:cstheme="minorHAnsi"/>
          <w:sz w:val="24"/>
          <w:szCs w:val="24"/>
        </w:rPr>
      </w:pPr>
      <w:r w:rsidRPr="00F9238B">
        <w:rPr>
          <w:rFonts w:eastAsia="Calibri" w:cstheme="minorHAnsi"/>
          <w:sz w:val="24"/>
          <w:szCs w:val="24"/>
        </w:rPr>
        <w:t>We have a large</w:t>
      </w:r>
      <w:r w:rsidR="00295014">
        <w:rPr>
          <w:rFonts w:eastAsia="Calibri" w:cstheme="minorHAnsi"/>
          <w:sz w:val="24"/>
          <w:szCs w:val="24"/>
        </w:rPr>
        <w:t xml:space="preserve"> </w:t>
      </w:r>
      <w:r w:rsidR="000A64B6">
        <w:rPr>
          <w:rFonts w:eastAsia="Calibri" w:cstheme="minorHAnsi"/>
          <w:sz w:val="24"/>
          <w:szCs w:val="24"/>
        </w:rPr>
        <w:t xml:space="preserve">site </w:t>
      </w:r>
      <w:r w:rsidR="00295014">
        <w:rPr>
          <w:rFonts w:eastAsia="Calibri" w:cstheme="minorHAnsi"/>
          <w:sz w:val="24"/>
          <w:szCs w:val="24"/>
        </w:rPr>
        <w:t>footprint</w:t>
      </w:r>
      <w:r w:rsidRPr="00F9238B">
        <w:rPr>
          <w:rFonts w:eastAsia="Calibri" w:cstheme="minorHAnsi"/>
          <w:sz w:val="24"/>
          <w:szCs w:val="24"/>
        </w:rPr>
        <w:t>,</w:t>
      </w:r>
      <w:r w:rsidR="000F5B08">
        <w:rPr>
          <w:rFonts w:eastAsia="Calibri" w:cstheme="minorHAnsi"/>
          <w:sz w:val="24"/>
          <w:szCs w:val="24"/>
        </w:rPr>
        <w:t xml:space="preserve"> with several differing environments,</w:t>
      </w:r>
      <w:r w:rsidRPr="00F9238B">
        <w:rPr>
          <w:rFonts w:eastAsia="Calibri" w:cstheme="minorHAnsi"/>
          <w:sz w:val="24"/>
          <w:szCs w:val="24"/>
        </w:rPr>
        <w:t xml:space="preserve"> and we will</w:t>
      </w:r>
      <w:r w:rsidR="000F5B08">
        <w:rPr>
          <w:rFonts w:eastAsia="Calibri" w:cstheme="minorHAnsi"/>
          <w:sz w:val="24"/>
          <w:szCs w:val="24"/>
        </w:rPr>
        <w:t xml:space="preserve"> plan to</w:t>
      </w:r>
      <w:r w:rsidRPr="00F9238B">
        <w:rPr>
          <w:rFonts w:eastAsia="Calibri" w:cstheme="minorHAnsi"/>
          <w:sz w:val="24"/>
          <w:szCs w:val="24"/>
        </w:rPr>
        <w:t xml:space="preserve"> make the best use of this.</w:t>
      </w:r>
    </w:p>
    <w:p w14:paraId="5E34076B" w14:textId="592E08F5" w:rsidR="00743103" w:rsidRDefault="00F9238B" w:rsidP="003B0011">
      <w:pPr>
        <w:numPr>
          <w:ilvl w:val="0"/>
          <w:numId w:val="10"/>
        </w:numPr>
        <w:spacing w:after="0" w:line="276" w:lineRule="auto"/>
        <w:contextualSpacing/>
        <w:rPr>
          <w:rFonts w:eastAsia="Calibri" w:cstheme="minorHAnsi"/>
          <w:sz w:val="24"/>
          <w:szCs w:val="24"/>
        </w:rPr>
      </w:pPr>
      <w:r w:rsidRPr="00F9238B">
        <w:rPr>
          <w:rFonts w:eastAsia="Calibri" w:cstheme="minorHAnsi"/>
          <w:sz w:val="24"/>
          <w:szCs w:val="24"/>
        </w:rPr>
        <w:t xml:space="preserve">We will continue to maintain and modernise our existing facilities </w:t>
      </w:r>
      <w:r w:rsidR="00D17E87" w:rsidRPr="00743103">
        <w:rPr>
          <w:rFonts w:eastAsia="Calibri" w:cstheme="minorHAnsi"/>
          <w:sz w:val="24"/>
          <w:szCs w:val="24"/>
        </w:rPr>
        <w:t xml:space="preserve">in order </w:t>
      </w:r>
      <w:r w:rsidRPr="00F9238B">
        <w:rPr>
          <w:rFonts w:eastAsia="Calibri" w:cstheme="minorHAnsi"/>
          <w:sz w:val="24"/>
          <w:szCs w:val="24"/>
        </w:rPr>
        <w:t xml:space="preserve">to </w:t>
      </w:r>
      <w:r w:rsidR="00D17E87" w:rsidRPr="00743103">
        <w:rPr>
          <w:rFonts w:eastAsia="Calibri" w:cstheme="minorHAnsi"/>
          <w:sz w:val="24"/>
          <w:szCs w:val="24"/>
        </w:rPr>
        <w:t>provide excellence and quality in all we undertake for our Service Users</w:t>
      </w:r>
      <w:r w:rsidRPr="00F9238B">
        <w:rPr>
          <w:rFonts w:eastAsia="Calibri" w:cstheme="minorHAnsi"/>
          <w:sz w:val="24"/>
          <w:szCs w:val="24"/>
        </w:rPr>
        <w:t>.</w:t>
      </w:r>
    </w:p>
    <w:p w14:paraId="561A7ED6" w14:textId="5180BDCB" w:rsidR="006C6E6F" w:rsidRDefault="006C6E6F" w:rsidP="006C6E6F">
      <w:pPr>
        <w:spacing w:after="0" w:line="276" w:lineRule="auto"/>
        <w:contextualSpacing/>
        <w:rPr>
          <w:rFonts w:eastAsia="Calibri" w:cstheme="minorHAnsi"/>
          <w:sz w:val="24"/>
          <w:szCs w:val="24"/>
        </w:rPr>
      </w:pPr>
    </w:p>
    <w:p w14:paraId="52FDFDB8" w14:textId="74FB680A" w:rsidR="006C6E6F" w:rsidRDefault="006C6E6F" w:rsidP="006C6E6F">
      <w:pPr>
        <w:spacing w:after="0" w:line="276" w:lineRule="auto"/>
        <w:contextualSpacing/>
        <w:rPr>
          <w:rFonts w:eastAsia="Calibri" w:cstheme="minorHAnsi"/>
          <w:sz w:val="24"/>
          <w:szCs w:val="24"/>
        </w:rPr>
      </w:pPr>
    </w:p>
    <w:p w14:paraId="6BD32C8F" w14:textId="1F615D91" w:rsidR="006C6E6F" w:rsidRDefault="006C6E6F" w:rsidP="006C6E6F">
      <w:pPr>
        <w:spacing w:after="0" w:line="276" w:lineRule="auto"/>
        <w:contextualSpacing/>
        <w:rPr>
          <w:rFonts w:eastAsia="Calibri" w:cstheme="minorHAnsi"/>
          <w:sz w:val="24"/>
          <w:szCs w:val="24"/>
        </w:rPr>
      </w:pPr>
    </w:p>
    <w:p w14:paraId="754F41A3" w14:textId="7C9612BB" w:rsidR="006C6E6F" w:rsidRDefault="006C6E6F" w:rsidP="006C6E6F">
      <w:pPr>
        <w:spacing w:after="0" w:line="276" w:lineRule="auto"/>
        <w:contextualSpacing/>
        <w:rPr>
          <w:rFonts w:eastAsia="Calibri" w:cstheme="minorHAnsi"/>
          <w:sz w:val="24"/>
          <w:szCs w:val="24"/>
        </w:rPr>
      </w:pPr>
    </w:p>
    <w:p w14:paraId="24598E57" w14:textId="1AB66391" w:rsidR="006C6E6F" w:rsidRDefault="006C6E6F" w:rsidP="006C6E6F">
      <w:pPr>
        <w:spacing w:after="0" w:line="276" w:lineRule="auto"/>
        <w:contextualSpacing/>
        <w:rPr>
          <w:rFonts w:eastAsia="Calibri" w:cstheme="minorHAnsi"/>
          <w:sz w:val="24"/>
          <w:szCs w:val="24"/>
        </w:rPr>
      </w:pPr>
    </w:p>
    <w:p w14:paraId="621681D9" w14:textId="77777777" w:rsidR="006C6E6F" w:rsidRDefault="006C6E6F" w:rsidP="006C6E6F">
      <w:pPr>
        <w:spacing w:after="0" w:line="276" w:lineRule="auto"/>
        <w:contextualSpacing/>
        <w:rPr>
          <w:rFonts w:eastAsia="Calibri" w:cstheme="minorHAnsi"/>
          <w:sz w:val="24"/>
          <w:szCs w:val="24"/>
        </w:rPr>
      </w:pPr>
    </w:p>
    <w:p w14:paraId="04374239" w14:textId="77777777" w:rsidR="00743103" w:rsidRPr="00F9238B" w:rsidRDefault="00743103" w:rsidP="00160CEA">
      <w:pPr>
        <w:spacing w:after="0" w:line="276" w:lineRule="auto"/>
        <w:ind w:left="720"/>
        <w:contextualSpacing/>
        <w:rPr>
          <w:rFonts w:eastAsia="Calibri" w:cstheme="minorHAnsi"/>
          <w:sz w:val="24"/>
          <w:szCs w:val="24"/>
        </w:rPr>
      </w:pPr>
    </w:p>
    <w:p w14:paraId="617A098E" w14:textId="44E4AF78" w:rsidR="00F9238B" w:rsidRDefault="00F9238B" w:rsidP="00160CEA">
      <w:pPr>
        <w:spacing w:after="0" w:line="276" w:lineRule="auto"/>
        <w:rPr>
          <w:rFonts w:eastAsia="Calibri" w:cstheme="minorHAnsi"/>
          <w:sz w:val="24"/>
          <w:szCs w:val="24"/>
        </w:rPr>
      </w:pPr>
      <w:r w:rsidRPr="00F9238B">
        <w:rPr>
          <w:rFonts w:eastAsia="Calibri" w:cstheme="minorHAnsi"/>
          <w:sz w:val="24"/>
          <w:szCs w:val="24"/>
        </w:rPr>
        <w:lastRenderedPageBreak/>
        <w:t>Based on the above</w:t>
      </w:r>
      <w:r w:rsidR="005108F4">
        <w:rPr>
          <w:rFonts w:eastAsia="Calibri" w:cstheme="minorHAnsi"/>
          <w:sz w:val="24"/>
          <w:szCs w:val="24"/>
        </w:rPr>
        <w:t xml:space="preserve"> assessment</w:t>
      </w:r>
      <w:r w:rsidRPr="00F9238B">
        <w:rPr>
          <w:rFonts w:eastAsia="Calibri" w:cstheme="minorHAnsi"/>
          <w:sz w:val="24"/>
          <w:szCs w:val="24"/>
        </w:rPr>
        <w:t>, our strategic priorities are grouped under four key themes:</w:t>
      </w:r>
    </w:p>
    <w:p w14:paraId="7378B795" w14:textId="77777777" w:rsidR="00897065" w:rsidRPr="00F9238B" w:rsidRDefault="00897065" w:rsidP="00160CEA">
      <w:pPr>
        <w:spacing w:after="0" w:line="276" w:lineRule="auto"/>
        <w:rPr>
          <w:rFonts w:eastAsia="Calibri" w:cstheme="minorHAnsi"/>
          <w:sz w:val="24"/>
          <w:szCs w:val="24"/>
        </w:rPr>
      </w:pPr>
    </w:p>
    <w:p w14:paraId="21CD7B42" w14:textId="4559A57F" w:rsidR="00F9238B" w:rsidRPr="00F9238B" w:rsidRDefault="00087060" w:rsidP="00160CEA">
      <w:pPr>
        <w:numPr>
          <w:ilvl w:val="0"/>
          <w:numId w:val="9"/>
        </w:numPr>
        <w:spacing w:after="0" w:line="276" w:lineRule="auto"/>
        <w:contextualSpacing/>
        <w:rPr>
          <w:rFonts w:eastAsia="Calibri" w:cstheme="minorHAnsi"/>
          <w:sz w:val="24"/>
          <w:szCs w:val="24"/>
        </w:rPr>
      </w:pPr>
      <w:r>
        <w:rPr>
          <w:rFonts w:eastAsia="Calibri" w:cstheme="minorHAnsi"/>
          <w:sz w:val="24"/>
          <w:szCs w:val="24"/>
        </w:rPr>
        <w:t xml:space="preserve">Supporting </w:t>
      </w:r>
      <w:r w:rsidR="00743103">
        <w:rPr>
          <w:rFonts w:eastAsia="Calibri" w:cstheme="minorHAnsi"/>
          <w:sz w:val="24"/>
          <w:szCs w:val="24"/>
        </w:rPr>
        <w:t>Community</w:t>
      </w:r>
      <w:r w:rsidR="00F9238B" w:rsidRPr="00F9238B">
        <w:rPr>
          <w:rFonts w:eastAsia="Calibri" w:cstheme="minorHAnsi"/>
          <w:sz w:val="24"/>
          <w:szCs w:val="24"/>
        </w:rPr>
        <w:t xml:space="preserve"> </w:t>
      </w:r>
      <w:r w:rsidR="00943ABD">
        <w:rPr>
          <w:rFonts w:eastAsia="Calibri" w:cstheme="minorHAnsi"/>
          <w:sz w:val="24"/>
          <w:szCs w:val="24"/>
        </w:rPr>
        <w:t>r</w:t>
      </w:r>
      <w:r w:rsidR="00F9238B" w:rsidRPr="00F9238B">
        <w:rPr>
          <w:rFonts w:eastAsia="Calibri" w:cstheme="minorHAnsi"/>
          <w:sz w:val="24"/>
          <w:szCs w:val="24"/>
        </w:rPr>
        <w:t xml:space="preserve">ecovery and </w:t>
      </w:r>
      <w:r w:rsidR="00943ABD">
        <w:rPr>
          <w:rFonts w:eastAsia="Calibri" w:cstheme="minorHAnsi"/>
          <w:sz w:val="24"/>
          <w:szCs w:val="24"/>
        </w:rPr>
        <w:t>r</w:t>
      </w:r>
      <w:r w:rsidR="00F9238B" w:rsidRPr="00F9238B">
        <w:rPr>
          <w:rFonts w:eastAsia="Calibri" w:cstheme="minorHAnsi"/>
          <w:sz w:val="24"/>
          <w:szCs w:val="24"/>
        </w:rPr>
        <w:t>estoration.</w:t>
      </w:r>
    </w:p>
    <w:p w14:paraId="62FE5151" w14:textId="54EEE62F" w:rsidR="00F9238B" w:rsidRPr="00F9238B" w:rsidRDefault="00F9238B" w:rsidP="00160CEA">
      <w:pPr>
        <w:numPr>
          <w:ilvl w:val="0"/>
          <w:numId w:val="9"/>
        </w:numPr>
        <w:spacing w:after="0" w:line="276" w:lineRule="auto"/>
        <w:contextualSpacing/>
        <w:rPr>
          <w:rFonts w:eastAsia="Calibri" w:cstheme="minorHAnsi"/>
          <w:sz w:val="24"/>
          <w:szCs w:val="24"/>
        </w:rPr>
      </w:pPr>
      <w:r w:rsidRPr="00F9238B">
        <w:rPr>
          <w:rFonts w:eastAsia="Calibri" w:cstheme="minorHAnsi"/>
          <w:sz w:val="24"/>
          <w:szCs w:val="24"/>
        </w:rPr>
        <w:t>Providing excelle</w:t>
      </w:r>
      <w:r w:rsidR="00743103">
        <w:rPr>
          <w:rFonts w:eastAsia="Calibri" w:cstheme="minorHAnsi"/>
          <w:sz w:val="24"/>
          <w:szCs w:val="24"/>
        </w:rPr>
        <w:t xml:space="preserve">nce in </w:t>
      </w:r>
      <w:r w:rsidR="00087060">
        <w:rPr>
          <w:rFonts w:eastAsia="Calibri" w:cstheme="minorHAnsi"/>
          <w:sz w:val="24"/>
          <w:szCs w:val="24"/>
        </w:rPr>
        <w:t>provision</w:t>
      </w:r>
      <w:r w:rsidR="00743103">
        <w:rPr>
          <w:rFonts w:eastAsia="Calibri" w:cstheme="minorHAnsi"/>
          <w:sz w:val="24"/>
          <w:szCs w:val="24"/>
        </w:rPr>
        <w:t xml:space="preserve"> </w:t>
      </w:r>
      <w:r w:rsidRPr="00F9238B">
        <w:rPr>
          <w:rFonts w:eastAsia="Calibri" w:cstheme="minorHAnsi"/>
          <w:sz w:val="24"/>
          <w:szCs w:val="24"/>
        </w:rPr>
        <w:t xml:space="preserve">to our </w:t>
      </w:r>
      <w:r w:rsidR="00743103">
        <w:rPr>
          <w:rFonts w:eastAsia="Calibri" w:cstheme="minorHAnsi"/>
          <w:sz w:val="24"/>
          <w:szCs w:val="24"/>
        </w:rPr>
        <w:t>Service Users</w:t>
      </w:r>
      <w:r w:rsidRPr="00F9238B">
        <w:rPr>
          <w:rFonts w:eastAsia="Calibri" w:cstheme="minorHAnsi"/>
          <w:sz w:val="24"/>
          <w:szCs w:val="24"/>
        </w:rPr>
        <w:t xml:space="preserve"> and</w:t>
      </w:r>
      <w:r w:rsidR="00743103">
        <w:rPr>
          <w:rFonts w:eastAsia="Calibri" w:cstheme="minorHAnsi"/>
          <w:sz w:val="24"/>
          <w:szCs w:val="24"/>
        </w:rPr>
        <w:t>, where appropriate,</w:t>
      </w:r>
      <w:r w:rsidRPr="00F9238B">
        <w:rPr>
          <w:rFonts w:eastAsia="Calibri" w:cstheme="minorHAnsi"/>
          <w:sz w:val="24"/>
          <w:szCs w:val="24"/>
        </w:rPr>
        <w:t xml:space="preserve"> growing their number and </w:t>
      </w:r>
      <w:r w:rsidR="00F82BF0">
        <w:rPr>
          <w:rFonts w:eastAsia="Calibri" w:cstheme="minorHAnsi"/>
          <w:sz w:val="24"/>
          <w:szCs w:val="24"/>
        </w:rPr>
        <w:t xml:space="preserve">site </w:t>
      </w:r>
      <w:r w:rsidRPr="00F9238B">
        <w:rPr>
          <w:rFonts w:eastAsia="Calibri" w:cstheme="minorHAnsi"/>
          <w:sz w:val="24"/>
          <w:szCs w:val="24"/>
        </w:rPr>
        <w:t>usage.</w:t>
      </w:r>
    </w:p>
    <w:p w14:paraId="1C1778B6" w14:textId="3E9674CF" w:rsidR="00743103" w:rsidRPr="00743103" w:rsidRDefault="00F9238B" w:rsidP="00160CEA">
      <w:pPr>
        <w:numPr>
          <w:ilvl w:val="0"/>
          <w:numId w:val="9"/>
        </w:numPr>
        <w:spacing w:after="0" w:line="276" w:lineRule="auto"/>
        <w:contextualSpacing/>
        <w:rPr>
          <w:rFonts w:cstheme="minorHAnsi"/>
          <w:sz w:val="24"/>
          <w:szCs w:val="24"/>
        </w:rPr>
      </w:pPr>
      <w:bookmarkStart w:id="0" w:name="_Hlk73092058"/>
      <w:r w:rsidRPr="00F9238B">
        <w:rPr>
          <w:rFonts w:eastAsia="Calibri" w:cstheme="minorHAnsi"/>
          <w:sz w:val="24"/>
          <w:szCs w:val="24"/>
        </w:rPr>
        <w:t xml:space="preserve">Ensuring that </w:t>
      </w:r>
      <w:r w:rsidR="00743103" w:rsidRPr="00743103">
        <w:rPr>
          <w:rFonts w:eastAsia="Calibri" w:cstheme="minorHAnsi"/>
          <w:sz w:val="24"/>
          <w:szCs w:val="24"/>
        </w:rPr>
        <w:t>TWCS</w:t>
      </w:r>
      <w:r w:rsidRPr="00F9238B">
        <w:rPr>
          <w:rFonts w:eastAsia="Calibri" w:cstheme="minorHAnsi"/>
          <w:sz w:val="24"/>
          <w:szCs w:val="24"/>
        </w:rPr>
        <w:t xml:space="preserve"> business</w:t>
      </w:r>
      <w:r w:rsidR="005C2B09">
        <w:rPr>
          <w:rFonts w:eastAsia="Calibri" w:cstheme="minorHAnsi"/>
          <w:sz w:val="24"/>
          <w:szCs w:val="24"/>
        </w:rPr>
        <w:t xml:space="preserve"> across the CICs</w:t>
      </w:r>
      <w:r w:rsidRPr="00F9238B">
        <w:rPr>
          <w:rFonts w:eastAsia="Calibri" w:cstheme="minorHAnsi"/>
          <w:sz w:val="24"/>
          <w:szCs w:val="24"/>
        </w:rPr>
        <w:t xml:space="preserve"> </w:t>
      </w:r>
      <w:r w:rsidR="00743103" w:rsidRPr="00743103">
        <w:rPr>
          <w:rFonts w:eastAsia="Calibri" w:cstheme="minorHAnsi"/>
          <w:sz w:val="24"/>
          <w:szCs w:val="24"/>
        </w:rPr>
        <w:t>remains</w:t>
      </w:r>
      <w:r w:rsidRPr="00F9238B">
        <w:rPr>
          <w:rFonts w:eastAsia="Calibri" w:cstheme="minorHAnsi"/>
          <w:sz w:val="24"/>
          <w:szCs w:val="24"/>
        </w:rPr>
        <w:t xml:space="preserve">, successful and focused on </w:t>
      </w:r>
      <w:r w:rsidR="00BE48F6">
        <w:rPr>
          <w:rFonts w:eastAsia="Calibri" w:cstheme="minorHAnsi"/>
          <w:sz w:val="24"/>
          <w:szCs w:val="24"/>
        </w:rPr>
        <w:t xml:space="preserve">individual </w:t>
      </w:r>
      <w:r w:rsidR="00FD665F">
        <w:rPr>
          <w:rFonts w:eastAsia="Calibri" w:cstheme="minorHAnsi"/>
          <w:sz w:val="24"/>
          <w:szCs w:val="24"/>
        </w:rPr>
        <w:t>outcomes within c</w:t>
      </w:r>
      <w:r w:rsidR="00743103" w:rsidRPr="00743103">
        <w:rPr>
          <w:rFonts w:eastAsia="Calibri" w:cstheme="minorHAnsi"/>
          <w:sz w:val="24"/>
          <w:szCs w:val="24"/>
        </w:rPr>
        <w:t xml:space="preserve">ommunity </w:t>
      </w:r>
      <w:r w:rsidRPr="00F9238B">
        <w:rPr>
          <w:rFonts w:eastAsia="Calibri" w:cstheme="minorHAnsi"/>
          <w:sz w:val="24"/>
          <w:szCs w:val="24"/>
        </w:rPr>
        <w:t>needs.</w:t>
      </w:r>
    </w:p>
    <w:p w14:paraId="34B6EA03" w14:textId="1E8B7EEF" w:rsidR="00273FAF" w:rsidRPr="002B53FE" w:rsidRDefault="00743103" w:rsidP="00160CEA">
      <w:pPr>
        <w:numPr>
          <w:ilvl w:val="0"/>
          <w:numId w:val="9"/>
        </w:numPr>
        <w:spacing w:after="0" w:line="276" w:lineRule="auto"/>
        <w:contextualSpacing/>
        <w:rPr>
          <w:rFonts w:cstheme="minorHAnsi"/>
          <w:sz w:val="24"/>
          <w:szCs w:val="24"/>
        </w:rPr>
      </w:pPr>
      <w:bookmarkStart w:id="1" w:name="_Hlk73095096"/>
      <w:bookmarkEnd w:id="0"/>
      <w:r w:rsidRPr="00743103">
        <w:rPr>
          <w:rFonts w:eastAsia="Calibri" w:cstheme="minorHAnsi"/>
          <w:sz w:val="24"/>
          <w:szCs w:val="24"/>
        </w:rPr>
        <w:t>P</w:t>
      </w:r>
      <w:r w:rsidR="00F9238B" w:rsidRPr="00743103">
        <w:rPr>
          <w:rFonts w:eastAsia="Calibri" w:cstheme="minorHAnsi"/>
          <w:sz w:val="24"/>
          <w:szCs w:val="24"/>
        </w:rPr>
        <w:t>roviding high standards of Governance and Financial Management</w:t>
      </w:r>
      <w:bookmarkEnd w:id="1"/>
    </w:p>
    <w:p w14:paraId="68915337" w14:textId="77777777" w:rsidR="002B53FE" w:rsidRPr="00743103" w:rsidRDefault="002B53FE" w:rsidP="002B53FE">
      <w:pPr>
        <w:spacing w:after="0" w:line="276" w:lineRule="auto"/>
        <w:ind w:left="720"/>
        <w:contextualSpacing/>
        <w:rPr>
          <w:rFonts w:cstheme="minorHAnsi"/>
          <w:sz w:val="24"/>
          <w:szCs w:val="24"/>
        </w:rPr>
      </w:pPr>
    </w:p>
    <w:p w14:paraId="79923BD9" w14:textId="752D01E8" w:rsidR="00254147" w:rsidRDefault="00254147" w:rsidP="00642DB2">
      <w:pPr>
        <w:spacing w:after="200" w:line="276" w:lineRule="auto"/>
        <w:rPr>
          <w:rFonts w:cstheme="minorHAnsi"/>
          <w:sz w:val="24"/>
          <w:szCs w:val="24"/>
        </w:rPr>
      </w:pPr>
      <w:r>
        <w:rPr>
          <w:rFonts w:cstheme="minorHAnsi"/>
          <w:noProof/>
          <w:sz w:val="24"/>
          <w:szCs w:val="24"/>
        </w:rPr>
        <w:drawing>
          <wp:inline distT="0" distB="0" distL="0" distR="0" wp14:anchorId="3ECD3397" wp14:editId="10B6F59C">
            <wp:extent cx="1140872" cy="662940"/>
            <wp:effectExtent l="0" t="0" r="2540" b="381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0470" cy="668517"/>
                    </a:xfrm>
                    <a:prstGeom prst="rect">
                      <a:avLst/>
                    </a:prstGeom>
                  </pic:spPr>
                </pic:pic>
              </a:graphicData>
            </a:graphic>
          </wp:inline>
        </w:drawing>
      </w:r>
    </w:p>
    <w:p w14:paraId="0E1170DF" w14:textId="09FB939C" w:rsidR="00254147" w:rsidRDefault="00254147" w:rsidP="00254147">
      <w:pPr>
        <w:spacing w:after="0" w:line="276" w:lineRule="auto"/>
        <w:rPr>
          <w:rFonts w:cstheme="minorHAnsi"/>
          <w:sz w:val="24"/>
          <w:szCs w:val="24"/>
        </w:rPr>
      </w:pPr>
      <w:r>
        <w:rPr>
          <w:rFonts w:cstheme="minorHAnsi"/>
          <w:sz w:val="24"/>
          <w:szCs w:val="24"/>
        </w:rPr>
        <w:t>R A Stead</w:t>
      </w:r>
    </w:p>
    <w:p w14:paraId="135A82B8" w14:textId="0B2044A2" w:rsidR="00254147" w:rsidRDefault="00254147" w:rsidP="00254147">
      <w:pPr>
        <w:spacing w:after="0" w:line="276" w:lineRule="auto"/>
        <w:rPr>
          <w:rFonts w:cstheme="minorHAnsi"/>
          <w:sz w:val="24"/>
          <w:szCs w:val="24"/>
        </w:rPr>
      </w:pPr>
      <w:r>
        <w:rPr>
          <w:rFonts w:cstheme="minorHAnsi"/>
          <w:sz w:val="24"/>
          <w:szCs w:val="24"/>
        </w:rPr>
        <w:t>Business Development Manager</w:t>
      </w:r>
    </w:p>
    <w:p w14:paraId="6FF5A08A" w14:textId="47D40D3A" w:rsidR="00254147" w:rsidRDefault="00254147" w:rsidP="00254147">
      <w:pPr>
        <w:spacing w:after="0" w:line="276" w:lineRule="auto"/>
        <w:rPr>
          <w:rFonts w:cstheme="minorHAnsi"/>
          <w:sz w:val="24"/>
          <w:szCs w:val="24"/>
        </w:rPr>
      </w:pPr>
    </w:p>
    <w:p w14:paraId="2D0C48EE" w14:textId="2415FC95" w:rsidR="008F41D8" w:rsidRDefault="004A1299" w:rsidP="00254147">
      <w:pPr>
        <w:spacing w:after="0" w:line="276" w:lineRule="auto"/>
        <w:rPr>
          <w:rFonts w:cstheme="minorHAnsi"/>
          <w:sz w:val="24"/>
          <w:szCs w:val="24"/>
        </w:rPr>
      </w:pPr>
      <w:r>
        <w:rPr>
          <w:rFonts w:cstheme="minorHAnsi"/>
          <w:noProof/>
          <w:sz w:val="24"/>
          <w:szCs w:val="24"/>
        </w:rPr>
        <w:drawing>
          <wp:inline distT="0" distB="0" distL="0" distR="0" wp14:anchorId="7A87A390" wp14:editId="4C016AC6">
            <wp:extent cx="1933575" cy="771525"/>
            <wp:effectExtent l="0" t="0" r="9525" b="9525"/>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933575" cy="771525"/>
                    </a:xfrm>
                    <a:prstGeom prst="rect">
                      <a:avLst/>
                    </a:prstGeom>
                  </pic:spPr>
                </pic:pic>
              </a:graphicData>
            </a:graphic>
          </wp:inline>
        </w:drawing>
      </w:r>
    </w:p>
    <w:p w14:paraId="5D3C9CC2" w14:textId="7956B60F" w:rsidR="00254147" w:rsidRDefault="00254147" w:rsidP="00254147">
      <w:pPr>
        <w:spacing w:after="0" w:line="276" w:lineRule="auto"/>
        <w:rPr>
          <w:rFonts w:cstheme="minorHAnsi"/>
          <w:sz w:val="24"/>
          <w:szCs w:val="24"/>
        </w:rPr>
      </w:pPr>
    </w:p>
    <w:p w14:paraId="0E9359C2" w14:textId="45E72824" w:rsidR="00254147" w:rsidRDefault="00254147" w:rsidP="00254147">
      <w:pPr>
        <w:spacing w:after="0" w:line="276" w:lineRule="auto"/>
        <w:rPr>
          <w:rFonts w:cstheme="minorHAnsi"/>
          <w:sz w:val="24"/>
          <w:szCs w:val="24"/>
        </w:rPr>
      </w:pPr>
    </w:p>
    <w:p w14:paraId="4FFBBD8D" w14:textId="11435488" w:rsidR="00254147" w:rsidRDefault="00254147" w:rsidP="00254147">
      <w:pPr>
        <w:spacing w:after="0" w:line="276" w:lineRule="auto"/>
        <w:rPr>
          <w:rFonts w:cstheme="minorHAnsi"/>
          <w:sz w:val="24"/>
          <w:szCs w:val="24"/>
        </w:rPr>
      </w:pPr>
      <w:r>
        <w:rPr>
          <w:rFonts w:cstheme="minorHAnsi"/>
          <w:sz w:val="24"/>
          <w:szCs w:val="24"/>
        </w:rPr>
        <w:t>Nikki Markham</w:t>
      </w:r>
    </w:p>
    <w:p w14:paraId="5F0E9A3B" w14:textId="683436BA" w:rsidR="00254147" w:rsidRDefault="00254147" w:rsidP="00254147">
      <w:pPr>
        <w:spacing w:after="0" w:line="276" w:lineRule="auto"/>
        <w:rPr>
          <w:rFonts w:cstheme="minorHAnsi"/>
          <w:sz w:val="24"/>
          <w:szCs w:val="24"/>
        </w:rPr>
      </w:pPr>
      <w:r>
        <w:rPr>
          <w:rFonts w:cstheme="minorHAnsi"/>
          <w:sz w:val="24"/>
          <w:szCs w:val="24"/>
        </w:rPr>
        <w:t>Founding Director</w:t>
      </w:r>
    </w:p>
    <w:p w14:paraId="3624681F" w14:textId="2DBB2BFA" w:rsidR="00254147" w:rsidRDefault="00254147" w:rsidP="00254147">
      <w:pPr>
        <w:spacing w:after="0" w:line="276" w:lineRule="auto"/>
        <w:rPr>
          <w:rFonts w:cstheme="minorHAnsi"/>
          <w:sz w:val="24"/>
          <w:szCs w:val="24"/>
        </w:rPr>
      </w:pPr>
    </w:p>
    <w:p w14:paraId="0092F0F0" w14:textId="2031D5DF" w:rsidR="00254147" w:rsidRDefault="00254147" w:rsidP="00254147">
      <w:pPr>
        <w:spacing w:after="0" w:line="276" w:lineRule="auto"/>
        <w:rPr>
          <w:rFonts w:cstheme="minorHAnsi"/>
          <w:sz w:val="24"/>
          <w:szCs w:val="24"/>
        </w:rPr>
      </w:pPr>
    </w:p>
    <w:p w14:paraId="32E685B5" w14:textId="65E7D14F" w:rsidR="00254147" w:rsidRDefault="00254147" w:rsidP="00254147">
      <w:pPr>
        <w:spacing w:after="0" w:line="276" w:lineRule="auto"/>
        <w:rPr>
          <w:rFonts w:cstheme="minorHAnsi"/>
          <w:sz w:val="24"/>
          <w:szCs w:val="24"/>
        </w:rPr>
      </w:pPr>
      <w:proofErr w:type="gramStart"/>
      <w:r>
        <w:rPr>
          <w:rFonts w:cstheme="minorHAnsi"/>
          <w:sz w:val="24"/>
          <w:szCs w:val="24"/>
        </w:rPr>
        <w:t>Dated</w:t>
      </w:r>
      <w:r w:rsidR="00581EB2">
        <w:rPr>
          <w:rFonts w:cstheme="minorHAnsi"/>
          <w:sz w:val="24"/>
          <w:szCs w:val="24"/>
        </w:rPr>
        <w:t xml:space="preserve">  25</w:t>
      </w:r>
      <w:proofErr w:type="gramEnd"/>
      <w:r w:rsidR="00581EB2">
        <w:rPr>
          <w:rFonts w:cstheme="minorHAnsi"/>
          <w:sz w:val="24"/>
          <w:szCs w:val="24"/>
        </w:rPr>
        <w:t xml:space="preserve"> November 2021</w:t>
      </w:r>
    </w:p>
    <w:p w14:paraId="2B69E6F2" w14:textId="77777777" w:rsidR="00254147" w:rsidRDefault="00254147" w:rsidP="00642DB2">
      <w:pPr>
        <w:spacing w:after="200" w:line="276" w:lineRule="auto"/>
        <w:rPr>
          <w:rFonts w:ascii="Book Antiqua" w:hAnsi="Book Antiqua"/>
          <w:sz w:val="24"/>
          <w:szCs w:val="24"/>
        </w:rPr>
      </w:pPr>
    </w:p>
    <w:sectPr w:rsidR="00254147" w:rsidSect="00053E21">
      <w:headerReference w:type="even" r:id="rId12"/>
      <w:headerReference w:type="default" r:id="rId13"/>
      <w:footerReference w:type="default" r:id="rId14"/>
      <w:head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043C" w14:textId="77777777" w:rsidR="004D1B07" w:rsidRDefault="004D1B07" w:rsidP="0077591D">
      <w:pPr>
        <w:spacing w:after="0" w:line="240" w:lineRule="auto"/>
      </w:pPr>
      <w:r>
        <w:separator/>
      </w:r>
    </w:p>
  </w:endnote>
  <w:endnote w:type="continuationSeparator" w:id="0">
    <w:p w14:paraId="1C9E1B6F" w14:textId="77777777" w:rsidR="004D1B07" w:rsidRDefault="004D1B07" w:rsidP="0077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15038"/>
      <w:docPartObj>
        <w:docPartGallery w:val="Page Numbers (Bottom of Page)"/>
        <w:docPartUnique/>
      </w:docPartObj>
    </w:sdtPr>
    <w:sdtEndPr>
      <w:rPr>
        <w:noProof/>
      </w:rPr>
    </w:sdtEndPr>
    <w:sdtContent>
      <w:p w14:paraId="5355D582" w14:textId="78AA2C03" w:rsidR="00440FD2" w:rsidRDefault="00440F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E25C4A" w14:textId="77777777" w:rsidR="0077591D" w:rsidRDefault="0077591D" w:rsidP="00440F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6A93" w14:textId="77777777" w:rsidR="004D1B07" w:rsidRDefault="004D1B07" w:rsidP="0077591D">
      <w:pPr>
        <w:spacing w:after="0" w:line="240" w:lineRule="auto"/>
      </w:pPr>
      <w:r>
        <w:separator/>
      </w:r>
    </w:p>
  </w:footnote>
  <w:footnote w:type="continuationSeparator" w:id="0">
    <w:p w14:paraId="3C6860D9" w14:textId="77777777" w:rsidR="004D1B07" w:rsidRDefault="004D1B07" w:rsidP="00775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F262" w14:textId="53DF4794" w:rsidR="0077591D" w:rsidRDefault="00775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2613" w14:textId="37C9DC1F" w:rsidR="0077591D" w:rsidRDefault="0077591D">
    <w:pPr>
      <w:pStyle w:val="Header"/>
    </w:pPr>
    <w:r>
      <w:rPr>
        <w:noProof/>
      </w:rPr>
      <w:drawing>
        <wp:inline distT="0" distB="0" distL="0" distR="0" wp14:anchorId="5B773113" wp14:editId="3B30148B">
          <wp:extent cx="1669994" cy="967740"/>
          <wp:effectExtent l="0" t="0" r="6985" b="3810"/>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80953" cy="974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2061" w14:textId="2EE64B30" w:rsidR="0077591D" w:rsidRDefault="00775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79B"/>
    <w:multiLevelType w:val="hybridMultilevel"/>
    <w:tmpl w:val="6ED455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46E04"/>
    <w:multiLevelType w:val="hybridMultilevel"/>
    <w:tmpl w:val="C1F6A52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914407"/>
    <w:multiLevelType w:val="hybridMultilevel"/>
    <w:tmpl w:val="203AD8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63E5C"/>
    <w:multiLevelType w:val="hybridMultilevel"/>
    <w:tmpl w:val="178C9D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31DAF"/>
    <w:multiLevelType w:val="hybridMultilevel"/>
    <w:tmpl w:val="178C9D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94C10"/>
    <w:multiLevelType w:val="hybridMultilevel"/>
    <w:tmpl w:val="1E6EE7C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3F2865"/>
    <w:multiLevelType w:val="hybridMultilevel"/>
    <w:tmpl w:val="178C9D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944FC"/>
    <w:multiLevelType w:val="hybridMultilevel"/>
    <w:tmpl w:val="373A1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B276C"/>
    <w:multiLevelType w:val="hybridMultilevel"/>
    <w:tmpl w:val="1D7EA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97495"/>
    <w:multiLevelType w:val="hybridMultilevel"/>
    <w:tmpl w:val="AF8C0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93F43"/>
    <w:multiLevelType w:val="hybridMultilevel"/>
    <w:tmpl w:val="29C4C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01D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872151"/>
    <w:multiLevelType w:val="hybridMultilevel"/>
    <w:tmpl w:val="DCDC73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9237B4"/>
    <w:multiLevelType w:val="hybridMultilevel"/>
    <w:tmpl w:val="1180CF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96CC2"/>
    <w:multiLevelType w:val="hybridMultilevel"/>
    <w:tmpl w:val="178C9D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FB1D72"/>
    <w:multiLevelType w:val="hybridMultilevel"/>
    <w:tmpl w:val="76E6DA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115065"/>
    <w:multiLevelType w:val="hybridMultilevel"/>
    <w:tmpl w:val="1564FC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D174B"/>
    <w:multiLevelType w:val="hybridMultilevel"/>
    <w:tmpl w:val="7E6EE7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01641F"/>
    <w:multiLevelType w:val="hybridMultilevel"/>
    <w:tmpl w:val="A15E16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2C218E"/>
    <w:multiLevelType w:val="hybridMultilevel"/>
    <w:tmpl w:val="E75C3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3C60E1"/>
    <w:multiLevelType w:val="hybridMultilevel"/>
    <w:tmpl w:val="03BA5E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A10C1A"/>
    <w:multiLevelType w:val="hybridMultilevel"/>
    <w:tmpl w:val="F962AB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014DAB"/>
    <w:multiLevelType w:val="hybridMultilevel"/>
    <w:tmpl w:val="DEA26A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8F201C"/>
    <w:multiLevelType w:val="hybridMultilevel"/>
    <w:tmpl w:val="121038EA"/>
    <w:lvl w:ilvl="0" w:tplc="F02A29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2"/>
  </w:num>
  <w:num w:numId="3">
    <w:abstractNumId w:val="5"/>
  </w:num>
  <w:num w:numId="4">
    <w:abstractNumId w:val="15"/>
  </w:num>
  <w:num w:numId="5">
    <w:abstractNumId w:val="20"/>
  </w:num>
  <w:num w:numId="6">
    <w:abstractNumId w:val="10"/>
  </w:num>
  <w:num w:numId="7">
    <w:abstractNumId w:val="2"/>
  </w:num>
  <w:num w:numId="8">
    <w:abstractNumId w:val="22"/>
  </w:num>
  <w:num w:numId="9">
    <w:abstractNumId w:val="9"/>
  </w:num>
  <w:num w:numId="10">
    <w:abstractNumId w:val="16"/>
  </w:num>
  <w:num w:numId="11">
    <w:abstractNumId w:val="7"/>
  </w:num>
  <w:num w:numId="12">
    <w:abstractNumId w:val="3"/>
  </w:num>
  <w:num w:numId="13">
    <w:abstractNumId w:val="6"/>
  </w:num>
  <w:num w:numId="14">
    <w:abstractNumId w:val="8"/>
  </w:num>
  <w:num w:numId="15">
    <w:abstractNumId w:val="19"/>
  </w:num>
  <w:num w:numId="16">
    <w:abstractNumId w:val="17"/>
  </w:num>
  <w:num w:numId="17">
    <w:abstractNumId w:val="18"/>
  </w:num>
  <w:num w:numId="18">
    <w:abstractNumId w:val="23"/>
  </w:num>
  <w:num w:numId="19">
    <w:abstractNumId w:val="14"/>
  </w:num>
  <w:num w:numId="20">
    <w:abstractNumId w:val="4"/>
  </w:num>
  <w:num w:numId="21">
    <w:abstractNumId w:val="0"/>
  </w:num>
  <w:num w:numId="22">
    <w:abstractNumId w:val="11"/>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1D"/>
    <w:rsid w:val="00005744"/>
    <w:rsid w:val="0001716E"/>
    <w:rsid w:val="00021B8F"/>
    <w:rsid w:val="00026F5F"/>
    <w:rsid w:val="000314B3"/>
    <w:rsid w:val="00051679"/>
    <w:rsid w:val="00053E21"/>
    <w:rsid w:val="00062FDB"/>
    <w:rsid w:val="00064836"/>
    <w:rsid w:val="00066791"/>
    <w:rsid w:val="000727B0"/>
    <w:rsid w:val="00080B88"/>
    <w:rsid w:val="00081DBA"/>
    <w:rsid w:val="00087060"/>
    <w:rsid w:val="00090662"/>
    <w:rsid w:val="000A3766"/>
    <w:rsid w:val="000A64B6"/>
    <w:rsid w:val="000D4E4A"/>
    <w:rsid w:val="000D54B2"/>
    <w:rsid w:val="000D79E0"/>
    <w:rsid w:val="000F5B08"/>
    <w:rsid w:val="000F5D6A"/>
    <w:rsid w:val="00111F0F"/>
    <w:rsid w:val="00131047"/>
    <w:rsid w:val="001379D0"/>
    <w:rsid w:val="00137E80"/>
    <w:rsid w:val="00157EB3"/>
    <w:rsid w:val="00160CEA"/>
    <w:rsid w:val="00180829"/>
    <w:rsid w:val="001B1AF3"/>
    <w:rsid w:val="001B749A"/>
    <w:rsid w:val="001E2137"/>
    <w:rsid w:val="001E5CAA"/>
    <w:rsid w:val="001F1030"/>
    <w:rsid w:val="00202656"/>
    <w:rsid w:val="00210545"/>
    <w:rsid w:val="00210E71"/>
    <w:rsid w:val="00213D9D"/>
    <w:rsid w:val="00254147"/>
    <w:rsid w:val="00264A73"/>
    <w:rsid w:val="00273027"/>
    <w:rsid w:val="00273FAF"/>
    <w:rsid w:val="00275215"/>
    <w:rsid w:val="002767F9"/>
    <w:rsid w:val="0028132C"/>
    <w:rsid w:val="00285FF8"/>
    <w:rsid w:val="002866BC"/>
    <w:rsid w:val="00295014"/>
    <w:rsid w:val="002A43C6"/>
    <w:rsid w:val="002A7B8D"/>
    <w:rsid w:val="002B53FE"/>
    <w:rsid w:val="002B79CC"/>
    <w:rsid w:val="002C22BD"/>
    <w:rsid w:val="002C29C3"/>
    <w:rsid w:val="002E58CB"/>
    <w:rsid w:val="003100D6"/>
    <w:rsid w:val="00312B6E"/>
    <w:rsid w:val="00334D95"/>
    <w:rsid w:val="003370CD"/>
    <w:rsid w:val="00351CD6"/>
    <w:rsid w:val="00356FB4"/>
    <w:rsid w:val="00364C5A"/>
    <w:rsid w:val="00392B0A"/>
    <w:rsid w:val="00396858"/>
    <w:rsid w:val="00397471"/>
    <w:rsid w:val="003B0011"/>
    <w:rsid w:val="003B16D4"/>
    <w:rsid w:val="003B6478"/>
    <w:rsid w:val="003C064B"/>
    <w:rsid w:val="003C5938"/>
    <w:rsid w:val="003F5162"/>
    <w:rsid w:val="00440FD2"/>
    <w:rsid w:val="00450D55"/>
    <w:rsid w:val="00452E98"/>
    <w:rsid w:val="00457D62"/>
    <w:rsid w:val="0046311B"/>
    <w:rsid w:val="00477F53"/>
    <w:rsid w:val="00482EEC"/>
    <w:rsid w:val="00486858"/>
    <w:rsid w:val="0049425F"/>
    <w:rsid w:val="004A1299"/>
    <w:rsid w:val="004C3C69"/>
    <w:rsid w:val="004D1B07"/>
    <w:rsid w:val="004D28FC"/>
    <w:rsid w:val="004D79E9"/>
    <w:rsid w:val="004E6036"/>
    <w:rsid w:val="004E7AEB"/>
    <w:rsid w:val="005046B8"/>
    <w:rsid w:val="005108F4"/>
    <w:rsid w:val="00514578"/>
    <w:rsid w:val="0051638A"/>
    <w:rsid w:val="005217CA"/>
    <w:rsid w:val="0052524C"/>
    <w:rsid w:val="005400C9"/>
    <w:rsid w:val="00547918"/>
    <w:rsid w:val="0056483F"/>
    <w:rsid w:val="00571205"/>
    <w:rsid w:val="00581EB2"/>
    <w:rsid w:val="00581FF6"/>
    <w:rsid w:val="00582B5B"/>
    <w:rsid w:val="0058407E"/>
    <w:rsid w:val="005A0850"/>
    <w:rsid w:val="005A38AF"/>
    <w:rsid w:val="005A3982"/>
    <w:rsid w:val="005B633F"/>
    <w:rsid w:val="005C2B09"/>
    <w:rsid w:val="00606D36"/>
    <w:rsid w:val="006166DF"/>
    <w:rsid w:val="00626608"/>
    <w:rsid w:val="00640699"/>
    <w:rsid w:val="00642DB2"/>
    <w:rsid w:val="00647203"/>
    <w:rsid w:val="006B33D0"/>
    <w:rsid w:val="006C1701"/>
    <w:rsid w:val="006C6E6F"/>
    <w:rsid w:val="006D0E5F"/>
    <w:rsid w:val="006D0E7B"/>
    <w:rsid w:val="006D6EA8"/>
    <w:rsid w:val="00720DF4"/>
    <w:rsid w:val="007223C3"/>
    <w:rsid w:val="00733C93"/>
    <w:rsid w:val="00743103"/>
    <w:rsid w:val="00761472"/>
    <w:rsid w:val="0077591D"/>
    <w:rsid w:val="007774DB"/>
    <w:rsid w:val="00795658"/>
    <w:rsid w:val="007A0AF4"/>
    <w:rsid w:val="007C0C5D"/>
    <w:rsid w:val="007D3F52"/>
    <w:rsid w:val="007E3395"/>
    <w:rsid w:val="00814E9D"/>
    <w:rsid w:val="00814FFE"/>
    <w:rsid w:val="0081524B"/>
    <w:rsid w:val="00821955"/>
    <w:rsid w:val="0082670A"/>
    <w:rsid w:val="00826EC1"/>
    <w:rsid w:val="00836C3F"/>
    <w:rsid w:val="008608E2"/>
    <w:rsid w:val="00885FD0"/>
    <w:rsid w:val="00897065"/>
    <w:rsid w:val="008A4BBB"/>
    <w:rsid w:val="008B275A"/>
    <w:rsid w:val="008E07BD"/>
    <w:rsid w:val="008E1FC6"/>
    <w:rsid w:val="008E35CE"/>
    <w:rsid w:val="008F41D8"/>
    <w:rsid w:val="008F7136"/>
    <w:rsid w:val="008F7296"/>
    <w:rsid w:val="00917784"/>
    <w:rsid w:val="00932E0A"/>
    <w:rsid w:val="0094044D"/>
    <w:rsid w:val="00943ABD"/>
    <w:rsid w:val="009450CF"/>
    <w:rsid w:val="0099021F"/>
    <w:rsid w:val="009A2D7E"/>
    <w:rsid w:val="009B5A4C"/>
    <w:rsid w:val="009B65A1"/>
    <w:rsid w:val="009B795E"/>
    <w:rsid w:val="009C2393"/>
    <w:rsid w:val="009C2D74"/>
    <w:rsid w:val="009C4FD5"/>
    <w:rsid w:val="009D7176"/>
    <w:rsid w:val="009F325E"/>
    <w:rsid w:val="009F437A"/>
    <w:rsid w:val="00A21987"/>
    <w:rsid w:val="00A317AC"/>
    <w:rsid w:val="00A403EF"/>
    <w:rsid w:val="00A455A5"/>
    <w:rsid w:val="00A46219"/>
    <w:rsid w:val="00A57E83"/>
    <w:rsid w:val="00A836E6"/>
    <w:rsid w:val="00A951AB"/>
    <w:rsid w:val="00AA3AB8"/>
    <w:rsid w:val="00AB54F4"/>
    <w:rsid w:val="00AC6D67"/>
    <w:rsid w:val="00AC7B88"/>
    <w:rsid w:val="00AD2B8E"/>
    <w:rsid w:val="00B06CD0"/>
    <w:rsid w:val="00B1610D"/>
    <w:rsid w:val="00B46097"/>
    <w:rsid w:val="00B4745B"/>
    <w:rsid w:val="00B517CC"/>
    <w:rsid w:val="00B56CFD"/>
    <w:rsid w:val="00B57A3F"/>
    <w:rsid w:val="00B73DA8"/>
    <w:rsid w:val="00B752C8"/>
    <w:rsid w:val="00B829BC"/>
    <w:rsid w:val="00B86D80"/>
    <w:rsid w:val="00BA3B70"/>
    <w:rsid w:val="00BA79AD"/>
    <w:rsid w:val="00BC4550"/>
    <w:rsid w:val="00BD4575"/>
    <w:rsid w:val="00BD4C5E"/>
    <w:rsid w:val="00BE48F6"/>
    <w:rsid w:val="00BF1C6E"/>
    <w:rsid w:val="00BF3E74"/>
    <w:rsid w:val="00C07C5C"/>
    <w:rsid w:val="00C4764C"/>
    <w:rsid w:val="00C62C41"/>
    <w:rsid w:val="00C6394B"/>
    <w:rsid w:val="00C74892"/>
    <w:rsid w:val="00C80C6C"/>
    <w:rsid w:val="00C85748"/>
    <w:rsid w:val="00CA00F7"/>
    <w:rsid w:val="00CA4327"/>
    <w:rsid w:val="00CA4866"/>
    <w:rsid w:val="00CC13E6"/>
    <w:rsid w:val="00CD31BE"/>
    <w:rsid w:val="00CE275D"/>
    <w:rsid w:val="00D128D8"/>
    <w:rsid w:val="00D17E87"/>
    <w:rsid w:val="00D31356"/>
    <w:rsid w:val="00D3336A"/>
    <w:rsid w:val="00D538DB"/>
    <w:rsid w:val="00D91852"/>
    <w:rsid w:val="00D93B26"/>
    <w:rsid w:val="00D951F3"/>
    <w:rsid w:val="00D97D0F"/>
    <w:rsid w:val="00DA28B5"/>
    <w:rsid w:val="00DD01F6"/>
    <w:rsid w:val="00DE6088"/>
    <w:rsid w:val="00DF0A24"/>
    <w:rsid w:val="00DF1150"/>
    <w:rsid w:val="00E215EA"/>
    <w:rsid w:val="00E34A2F"/>
    <w:rsid w:val="00E42890"/>
    <w:rsid w:val="00E53ACA"/>
    <w:rsid w:val="00E614E6"/>
    <w:rsid w:val="00E6172F"/>
    <w:rsid w:val="00E625D7"/>
    <w:rsid w:val="00E6635E"/>
    <w:rsid w:val="00E83A66"/>
    <w:rsid w:val="00EC7451"/>
    <w:rsid w:val="00EF2D64"/>
    <w:rsid w:val="00EF71EC"/>
    <w:rsid w:val="00F07A9C"/>
    <w:rsid w:val="00F12616"/>
    <w:rsid w:val="00F133F2"/>
    <w:rsid w:val="00F15130"/>
    <w:rsid w:val="00F1602B"/>
    <w:rsid w:val="00F40E33"/>
    <w:rsid w:val="00F46891"/>
    <w:rsid w:val="00F57E91"/>
    <w:rsid w:val="00F670ED"/>
    <w:rsid w:val="00F82655"/>
    <w:rsid w:val="00F82BF0"/>
    <w:rsid w:val="00F9238B"/>
    <w:rsid w:val="00FA0FFB"/>
    <w:rsid w:val="00FB593B"/>
    <w:rsid w:val="00FB7128"/>
    <w:rsid w:val="00FC236B"/>
    <w:rsid w:val="00FD15FC"/>
    <w:rsid w:val="00FD665F"/>
    <w:rsid w:val="00FE4E74"/>
    <w:rsid w:val="00FF4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6B3FD"/>
  <w15:chartTrackingRefBased/>
  <w15:docId w15:val="{4E9EAECD-B2E7-4F27-935B-40CCBD2F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91D"/>
  </w:style>
  <w:style w:type="paragraph" w:styleId="Footer">
    <w:name w:val="footer"/>
    <w:basedOn w:val="Normal"/>
    <w:link w:val="FooterChar"/>
    <w:uiPriority w:val="99"/>
    <w:unhideWhenUsed/>
    <w:rsid w:val="00775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91D"/>
  </w:style>
  <w:style w:type="paragraph" w:styleId="ListParagraph">
    <w:name w:val="List Paragraph"/>
    <w:basedOn w:val="Normal"/>
    <w:uiPriority w:val="34"/>
    <w:qFormat/>
    <w:rsid w:val="00440FD2"/>
    <w:pPr>
      <w:ind w:left="720"/>
      <w:contextualSpacing/>
    </w:pPr>
  </w:style>
  <w:style w:type="paragraph" w:styleId="NoSpacing">
    <w:name w:val="No Spacing"/>
    <w:link w:val="NoSpacingChar"/>
    <w:uiPriority w:val="1"/>
    <w:qFormat/>
    <w:rsid w:val="00053E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3E2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2021-2025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8242C9-431B-4259-9623-4EC50AF6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STRATEGIC pLAN 2021-2025</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2021-2025</dc:title>
  <dc:subject/>
  <dc:creator>RICHARD STEAD</dc:creator>
  <cp:keywords/>
  <dc:description/>
  <cp:lastModifiedBy>RICHARD STEAD</cp:lastModifiedBy>
  <cp:revision>2</cp:revision>
  <cp:lastPrinted>2021-08-02T10:19:00Z</cp:lastPrinted>
  <dcterms:created xsi:type="dcterms:W3CDTF">2021-11-25T13:54:00Z</dcterms:created>
  <dcterms:modified xsi:type="dcterms:W3CDTF">2021-11-25T13:54:00Z</dcterms:modified>
</cp:coreProperties>
</file>